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0D9" w:rsidRDefault="00E420D9" w:rsidP="00F457AD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bCs/>
          <w:color w:val="000000" w:themeColor="text1"/>
          <w:sz w:val="24"/>
          <w:szCs w:val="24"/>
          <w:lang w:val="bg-BG"/>
        </w:rPr>
      </w:pPr>
    </w:p>
    <w:p w:rsidR="00E420D9" w:rsidRDefault="00E420D9" w:rsidP="00E420D9">
      <w:pPr>
        <w:overflowPunct/>
        <w:autoSpaceDE/>
        <w:autoSpaceDN/>
        <w:adjustRightInd/>
        <w:ind w:firstLine="720"/>
        <w:textAlignment w:val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bCs/>
          <w:color w:val="000000" w:themeColor="text1"/>
          <w:sz w:val="24"/>
          <w:szCs w:val="24"/>
          <w:lang w:val="bg-BG"/>
        </w:rPr>
        <w:t xml:space="preserve">Във връзка с поставените от Вас въпроси Ви изпращам коментар на КЕВР по всеки един от тях: </w:t>
      </w:r>
    </w:p>
    <w:p w:rsidR="00F457AD" w:rsidRDefault="00F457AD" w:rsidP="00F457AD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 w:val="24"/>
          <w:szCs w:val="24"/>
        </w:rPr>
      </w:pPr>
    </w:p>
    <w:p w:rsidR="00E420D9" w:rsidRDefault="00E420D9" w:rsidP="00F457AD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 w:val="24"/>
          <w:szCs w:val="24"/>
        </w:rPr>
      </w:pPr>
    </w:p>
    <w:p w:rsidR="00E420D9" w:rsidRPr="00F457AD" w:rsidRDefault="00E420D9" w:rsidP="00F457AD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 w:val="24"/>
          <w:szCs w:val="24"/>
        </w:rPr>
      </w:pPr>
    </w:p>
    <w:p w:rsidR="00F457AD" w:rsidRP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b/>
          <w:sz w:val="24"/>
          <w:szCs w:val="24"/>
        </w:rPr>
      </w:pPr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-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Във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формирането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на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цената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на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водата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влиза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ли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процент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или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част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която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да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се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инвестира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в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подмяна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на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мрежата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?</w:t>
      </w:r>
    </w:p>
    <w:p w:rsid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</w:pPr>
    </w:p>
    <w:p w:rsidR="00F457AD" w:rsidRPr="00F457AD" w:rsidRDefault="00E420D9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</w:pPr>
      <w:r w:rsidRPr="00E420D9">
        <w:rPr>
          <w:rFonts w:ascii="Calibri" w:eastAsia="Calibri" w:hAnsi="Calibri" w:cs="Calibri"/>
          <w:b/>
          <w:i/>
          <w:color w:val="000000" w:themeColor="text1"/>
          <w:sz w:val="22"/>
          <w:szCs w:val="22"/>
          <w:lang w:val="bg-BG"/>
        </w:rPr>
        <w:t>Отговор :</w:t>
      </w:r>
      <w:r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 xml:space="preserve"> </w:t>
      </w:r>
      <w:r w:rsidR="00F457AD" w:rsidRPr="00F457AD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>ВиК операторите стопанисват и управляват ВиК системи и съоръжения, които са публична държавна и общинска собственост, въз основа на договор</w:t>
      </w:r>
      <w:r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>,</w:t>
      </w:r>
      <w:r w:rsidR="00F457AD" w:rsidRPr="00F457AD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 xml:space="preserve"> сключен със собствениците на ВиК активите – държавата и общините, обединени в т.н. асоциация по ВиК (АВиК). В сключените договори има поети ангажименти за минимални годишни инвестиции в публичните ВиК активи.</w:t>
      </w:r>
    </w:p>
    <w:p w:rsidR="00F457AD" w:rsidRP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</w:pPr>
      <w:r w:rsidRPr="00F457AD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>КЕВР от своя страна поставя на ВиК операторите цели за подобряване качеството на ВиК услугите, измер</w:t>
      </w:r>
      <w:r w:rsidR="00E420D9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>вано с показатели за качество, като</w:t>
      </w:r>
      <w:r w:rsidRPr="00F457AD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 xml:space="preserve"> изисква да се предвидят необходимите инвестиции за тяхното постигане</w:t>
      </w:r>
      <w:r w:rsidR="00E420D9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>. В</w:t>
      </w:r>
      <w:r w:rsidRPr="00F457AD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 xml:space="preserve"> общия случай предложените в бизнес плановете инвестиции надхвърлят размера</w:t>
      </w:r>
      <w:r w:rsidR="00E420D9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>,</w:t>
      </w:r>
      <w:r w:rsidRPr="00F457AD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 xml:space="preserve"> определен по договор.</w:t>
      </w:r>
    </w:p>
    <w:p w:rsidR="00F457AD" w:rsidRP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</w:pPr>
      <w:r w:rsidRPr="00F457AD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>Съгласно регулаторната рамка, за целите на ценообразуването на ВиК услугите се допуска част от изчислените разходи за амортизации на публичните ВиК активи, предадени на ВиК оператора за стопанисване с договор, да се включат в цените на ВиК услугите, с оглед финансирането на инвестиции в тези активи. КЕВР ежегодно осъществява контрол върху реално отчет</w:t>
      </w:r>
      <w:r w:rsidR="00E420D9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>ените от дружествата инвестиции</w:t>
      </w:r>
      <w:r w:rsidRPr="00F457AD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 xml:space="preserve"> и съгласно нормативната уредба има възможност двукратно през регулаторния период да коригира одобрените цени на ВиК услуги (чрез коефициент </w:t>
      </w:r>
      <w:r w:rsidRPr="00F457AD">
        <w:rPr>
          <w:rFonts w:ascii="Calibri" w:eastAsia="Calibri" w:hAnsi="Calibri" w:cs="Calibri"/>
          <w:i/>
          <w:color w:val="000000" w:themeColor="text1"/>
          <w:sz w:val="22"/>
          <w:szCs w:val="22"/>
          <w:lang w:val="en-GB"/>
        </w:rPr>
        <w:t>Q</w:t>
      </w:r>
      <w:r w:rsidRPr="00F457AD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>и) с отчетеното неизпълнение на инвестициите съгласно одобрения бизнес план.</w:t>
      </w:r>
    </w:p>
    <w:p w:rsidR="00F457AD" w:rsidRP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color w:val="1F497D"/>
          <w:sz w:val="22"/>
          <w:szCs w:val="22"/>
          <w:lang w:val="bg-BG"/>
        </w:rPr>
      </w:pPr>
    </w:p>
    <w:p w:rsidR="00F457AD" w:rsidRPr="00F457AD" w:rsidRDefault="00F457AD" w:rsidP="00F457AD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b/>
          <w:sz w:val="24"/>
          <w:szCs w:val="24"/>
        </w:rPr>
      </w:pPr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-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Качеството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на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водата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отговаря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ли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на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цената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т.е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.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по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-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високата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цена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ще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доведе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ли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до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подобряване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на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качеството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на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водата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на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общия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достъп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до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услугата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?</w:t>
      </w:r>
    </w:p>
    <w:p w:rsid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</w:pPr>
    </w:p>
    <w:p w:rsidR="00F457AD" w:rsidRPr="00F457AD" w:rsidRDefault="00E420D9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</w:pPr>
      <w:r w:rsidRPr="00E420D9">
        <w:rPr>
          <w:rFonts w:ascii="Calibri" w:eastAsia="Calibri" w:hAnsi="Calibri" w:cs="Calibri"/>
          <w:b/>
          <w:i/>
          <w:color w:val="000000" w:themeColor="text1"/>
          <w:sz w:val="22"/>
          <w:szCs w:val="22"/>
          <w:lang w:val="bg-BG"/>
        </w:rPr>
        <w:t>Отговор :</w:t>
      </w:r>
      <w:r w:rsidRPr="00E420D9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 xml:space="preserve"> </w:t>
      </w:r>
      <w:r w:rsidR="00F457AD" w:rsidRPr="00F457AD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>КЕВР регулира качеството и цените на ВиК услугите чрез одобряване на 5-годишни бизнес планове на ВиК операторите. Качеството на услугата се измерва с показатели за качество (общо 30</w:t>
      </w:r>
      <w:r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 xml:space="preserve"> на брой</w:t>
      </w:r>
      <w:r w:rsidR="00F457AD" w:rsidRPr="00F457AD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>), които обхващат всички ключови аспекти на предоставяните услуги. Преди началото на всеки регулаторен период Комисията определя индивидуални цели на всеки показател и изисква от ВиК операторите да предложат в бизнес плана</w:t>
      </w:r>
      <w:r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 xml:space="preserve"> си</w:t>
      </w:r>
      <w:r w:rsidR="00F457AD" w:rsidRPr="00F457AD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 xml:space="preserve"> достигането на тези цели. Дружествата могат да обосноват и по-ниски цели</w:t>
      </w:r>
      <w:r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>,</w:t>
      </w:r>
      <w:r w:rsidR="00F457AD" w:rsidRPr="00F457AD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 xml:space="preserve"> в зависимост от реалните си възможности.</w:t>
      </w:r>
    </w:p>
    <w:p w:rsidR="00F457AD" w:rsidRP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</w:pPr>
      <w:r w:rsidRPr="00F457AD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 xml:space="preserve">Предложените в бизнес плановете за този регулаторен период 2022-2026 г. изменения на цените </w:t>
      </w:r>
      <w:r w:rsidR="00E420D9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>са</w:t>
      </w:r>
      <w:r w:rsidRPr="00F457AD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 xml:space="preserve"> св</w:t>
      </w:r>
      <w:r w:rsidR="00E420D9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 xml:space="preserve">ързани с няколко основни фактора </w:t>
      </w:r>
      <w:r w:rsidRPr="00F457AD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>:</w:t>
      </w:r>
    </w:p>
    <w:p w:rsidR="00F457AD" w:rsidRPr="00F457AD" w:rsidRDefault="00F457AD" w:rsidP="00F457AD">
      <w:pPr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</w:pPr>
      <w:r w:rsidRPr="00F457AD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 xml:space="preserve">Повишените цени на доставяната на свободен пазар електроенергия, които значително </w:t>
      </w:r>
      <w:r w:rsidR="00E420D9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>нараснаха</w:t>
      </w:r>
      <w:r w:rsidRPr="00F457AD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 xml:space="preserve"> през второто полугодие на 2021 г.</w:t>
      </w:r>
    </w:p>
    <w:p w:rsidR="00F457AD" w:rsidRPr="00F457AD" w:rsidRDefault="00E420D9" w:rsidP="00F457AD">
      <w:pPr>
        <w:numPr>
          <w:ilvl w:val="0"/>
          <w:numId w:val="9"/>
        </w:numPr>
        <w:overflowPunct/>
        <w:autoSpaceDE/>
        <w:autoSpaceDN/>
        <w:adjustRightInd/>
        <w:textAlignment w:val="auto"/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</w:pPr>
      <w:r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>Сключеното Н</w:t>
      </w:r>
      <w:r w:rsidR="00F457AD" w:rsidRPr="00F457AD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>ационално тристранно споразумение между МРРБ, Български ВиК холдинг и синдикалните организации за ежегодно нарастване на разходите за заплати във ВиК сектора с 15%, поради факта, че средните заплати във ВиК дружествата са значително по-ниски от средните заплати по региони.</w:t>
      </w:r>
    </w:p>
    <w:p w:rsidR="00F457AD" w:rsidRP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</w:pPr>
      <w:r w:rsidRPr="00F457AD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 xml:space="preserve">В тази връзка предложените в бизнес плановете заплати обуславят възможностите на ВиК операторите да стопанисват ВиК системите, да изпълняват заложените в бизнес плановете производствени, ремонтни и инвестиционни програми, </w:t>
      </w:r>
      <w:r w:rsidR="00E420D9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 xml:space="preserve">както </w:t>
      </w:r>
      <w:r w:rsidRPr="00F457AD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>и да планират подобрение на качеството на ВиК услугите.</w:t>
      </w:r>
    </w:p>
    <w:p w:rsidR="00F457AD" w:rsidRP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color w:val="1F497D"/>
          <w:sz w:val="22"/>
          <w:szCs w:val="22"/>
          <w:lang w:val="bg-BG"/>
        </w:rPr>
      </w:pPr>
    </w:p>
    <w:p w:rsidR="00F457AD" w:rsidRP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b/>
          <w:sz w:val="24"/>
          <w:szCs w:val="24"/>
        </w:rPr>
      </w:pPr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 xml:space="preserve">-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Защо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се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повиши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цената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на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водата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в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област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Видин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от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1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януари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2024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година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и с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колко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процента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е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по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-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скъпа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?</w:t>
      </w:r>
    </w:p>
    <w:p w:rsid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</w:pPr>
    </w:p>
    <w:p w:rsidR="00F457AD" w:rsidRPr="00F457AD" w:rsidRDefault="00E420D9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</w:pPr>
      <w:r w:rsidRPr="00E420D9">
        <w:rPr>
          <w:rFonts w:ascii="Calibri" w:eastAsia="Calibri" w:hAnsi="Calibri" w:cs="Calibri"/>
          <w:b/>
          <w:i/>
          <w:color w:val="000000" w:themeColor="text1"/>
          <w:sz w:val="22"/>
          <w:szCs w:val="22"/>
          <w:lang w:val="bg-BG"/>
        </w:rPr>
        <w:t>Отговор :</w:t>
      </w:r>
      <w:r w:rsidRPr="00E420D9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 xml:space="preserve"> </w:t>
      </w:r>
      <w:r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>КЕВР одобри</w:t>
      </w:r>
      <w:r w:rsidR="00F457AD" w:rsidRPr="00F457AD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 xml:space="preserve"> 5-годишния бизнес план на „ВиК-Видин“ ЕООД с решение № БП-Ц-18 от 31.08.2022 г., съответно дружеството започна да прилага новите цени на ВиК услуги</w:t>
      </w:r>
      <w:r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>,</w:t>
      </w:r>
      <w:r w:rsidR="00F457AD" w:rsidRPr="00F457AD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 xml:space="preserve"> считано от 01.09.2022 г. Забавянето в одобрението на бизнес плана бе</w:t>
      </w:r>
      <w:r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>ше</w:t>
      </w:r>
      <w:r w:rsidR="00F457AD" w:rsidRPr="00F457AD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 xml:space="preserve"> обусловено от действащия до 31.03.2022 г. мораториум върху цените на ВиК услугите.</w:t>
      </w:r>
    </w:p>
    <w:p w:rsidR="00F457AD" w:rsidRP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</w:pPr>
      <w:r w:rsidRPr="00F457AD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 xml:space="preserve">В одобрения бизнес план </w:t>
      </w:r>
      <w:r w:rsidR="00E420D9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>е</w:t>
      </w:r>
      <w:r w:rsidRPr="00F457AD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 xml:space="preserve"> заложена комплексна цена на ВиК услугите (доставяне на вода, отвеждане и пречистване на отпадъчни води) в размер на 3,683 лв./м3 с ДДС за 2022 г., 3,913 лв./м3 с ДДС за 2023 г., 4,116 лв./м3 с ДДС за 2024 г. Така разработените цени </w:t>
      </w:r>
      <w:r w:rsidR="00E420D9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>не</w:t>
      </w:r>
      <w:r w:rsidRPr="00F457AD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 xml:space="preserve"> включва</w:t>
      </w:r>
      <w:r w:rsidR="00E420D9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>т</w:t>
      </w:r>
      <w:r w:rsidRPr="00F457AD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 xml:space="preserve"> </w:t>
      </w:r>
      <w:r w:rsidR="00E420D9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>размер на прогнозна инфлация</w:t>
      </w:r>
      <w:r w:rsidRPr="00F457AD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 xml:space="preserve"> и са разработени въз основа на действащите договори на дружеството за доставка на материали и външни услуги.</w:t>
      </w:r>
    </w:p>
    <w:p w:rsidR="00F457AD" w:rsidRP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</w:pPr>
      <w:r w:rsidRPr="00F457AD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>Одобрените цени на ВиК услуги се изменят всяка година със служебно решение на КЕВР, в което се отчита натрупаната от датата на одобряване на бизнес плана инфлация, която се изменя с редица коефициенти, отчитащи ефективността на дружеството, изпълнението на конкретни оперативни и капиталови разходи и нива на показатели за качество.</w:t>
      </w:r>
    </w:p>
    <w:p w:rsidR="00F457AD" w:rsidRP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</w:pPr>
      <w:r w:rsidRPr="00F457AD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>Двукратно през регулаторния период КЕВР отчита изпълнението на инвестициите и нивата на е</w:t>
      </w:r>
      <w:r w:rsidR="00E420D9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>динни показатели за ефективност</w:t>
      </w:r>
      <w:r w:rsidRPr="00F457AD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 xml:space="preserve"> и коригира одобрените цени на ВиК услуги в зависимост от отчетените резултати – след изтичане на третата година от периода, </w:t>
      </w:r>
      <w:r w:rsidR="00E420D9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 xml:space="preserve">както </w:t>
      </w:r>
      <w:r w:rsidRPr="00F457AD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>и след петата година.</w:t>
      </w:r>
    </w:p>
    <w:p w:rsidR="00F457AD" w:rsidRP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</w:pPr>
      <w:r w:rsidRPr="00F457AD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>През изминалия регулаторен период 2017-2021 г. Комисията изпълни всички тези изисквания за всички ВиК оператори, включително и за „ВиК-Видин“ ЕООД.</w:t>
      </w:r>
    </w:p>
    <w:p w:rsidR="00F457AD" w:rsidRP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</w:pPr>
      <w:r w:rsidRPr="00F457AD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 xml:space="preserve">След изтичането на третата година от периода (2019 г.), КЕВР оцени изпълнението на инвестициите и показателите за ефективност на „ВиК-Видин“ ЕООД за първите три години (2017-2019 г.) и отчете съществено неизпълнение. В резултат, при изменението на одобрените цени на ВиК услуги за 2021 г. въпреки натрупаната почти 5% инфлация, одобрената комплексна цена в размер на 3,005 лв./м3 с ДДС бе намалена до 2,518 лв./м3 с ДДС, </w:t>
      </w:r>
      <w:r w:rsidR="00E420D9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 xml:space="preserve">което е </w:t>
      </w:r>
      <w:r w:rsidRPr="00F457AD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 xml:space="preserve">намаление </w:t>
      </w:r>
      <w:r w:rsidR="00E420D9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>с</w:t>
      </w:r>
      <w:r w:rsidRPr="00F457AD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 xml:space="preserve"> над 16%.</w:t>
      </w:r>
    </w:p>
    <w:p w:rsidR="00F457AD" w:rsidRP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</w:pPr>
      <w:r w:rsidRPr="00F457AD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 xml:space="preserve">След изтичането на петата година от периода (2021 г.) КЕВР оцени изпълнението на инвестициите и показателите за ефективност на „ВиК-Видин“ ЕООД за последните две години (2020-2021 г.) и отново отчете съществено неизпълнение. В резултат, при изменението на одобрените цени на ВиК услуги за 2023 г. въпреки натрупаната почти 3% инфлация, одобрената комплексна цена в размер на 3,913лв./м3 с ДДС бе намалена до 3,486 лв./м3 с ДДС, </w:t>
      </w:r>
      <w:r w:rsidR="004C6B44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 xml:space="preserve">което е </w:t>
      </w:r>
      <w:r w:rsidRPr="00F457AD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>намаление от почти 11%.</w:t>
      </w:r>
    </w:p>
    <w:p w:rsidR="00F457AD" w:rsidRP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</w:pPr>
      <w:r w:rsidRPr="00F457AD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 xml:space="preserve">През м. декември 2023 г. КЕВР служебно измени одобрените цени на „ВиК-Видин“ ЕООД за 2024 г. В тази процедура не се отчита изпълнението на одобрените инвестиции и нивата на показателите за ефективност, </w:t>
      </w:r>
      <w:r w:rsidR="004C6B44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 xml:space="preserve">което </w:t>
      </w:r>
      <w:r w:rsidRPr="00F457AD">
        <w:rPr>
          <w:rFonts w:ascii="Calibri" w:eastAsia="Calibri" w:hAnsi="Calibri" w:cs="Calibri"/>
          <w:i/>
          <w:color w:val="000000" w:themeColor="text1"/>
          <w:sz w:val="22"/>
          <w:szCs w:val="22"/>
          <w:lang w:val="bg-BG"/>
        </w:rPr>
        <w:t>ще бъде изпълнено след третата година на периода (2024 г.). Отчетената инфлация за периода м. септември 2022 – м. ноември 2023 г. е в размер на 8,1%. Одобрената комплексна цена за 2024 г. в размер на 4,116 лв./м3 с ДДС е изменена до 4,482 лв./м3 с ДДС, което е нивото на социална поносимост за област Видин.</w:t>
      </w:r>
    </w:p>
    <w:p w:rsidR="00F457AD" w:rsidRP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color w:val="1F497D"/>
          <w:sz w:val="22"/>
          <w:szCs w:val="22"/>
          <w:lang w:val="bg-BG"/>
        </w:rPr>
      </w:pPr>
    </w:p>
    <w:p w:rsid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-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Заложено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ли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е в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бизнес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плана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на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ВиК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-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Видин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вложение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на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част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от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средствата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ако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да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каква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част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или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процент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от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приходи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или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печалба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да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бъдат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вложени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в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подмяна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на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мрежата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?</w:t>
      </w:r>
    </w:p>
    <w:p w:rsidR="00E420D9" w:rsidRPr="00F457AD" w:rsidRDefault="00E420D9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F457AD" w:rsidRPr="00F457AD" w:rsidRDefault="00E420D9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</w:pPr>
      <w:r w:rsidRPr="00E420D9">
        <w:rPr>
          <w:rFonts w:ascii="Calibri" w:eastAsia="Calibri" w:hAnsi="Calibri" w:cs="Calibri"/>
          <w:b/>
          <w:i/>
          <w:color w:val="000000" w:themeColor="text1"/>
          <w:sz w:val="24"/>
          <w:szCs w:val="24"/>
          <w:lang w:val="bg-BG"/>
        </w:rPr>
        <w:t>Отговор :</w:t>
      </w:r>
      <w:r w:rsidRPr="00E420D9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 xml:space="preserve"> </w:t>
      </w:r>
      <w:r w:rsidR="00F457A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 xml:space="preserve">- </w:t>
      </w:r>
      <w:r w:rsidR="00F457AD" w:rsidRPr="00F457A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>В одобрения бизнес план са предвидени инвестиции в публичните ВиК системи и съоръжения, предоставени за експлоатация на „ВиК-Видин“ ЕООД от А</w:t>
      </w:r>
      <w:r w:rsidR="004C6B44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 xml:space="preserve">социация по </w:t>
      </w:r>
      <w:r w:rsidR="00F457AD" w:rsidRPr="00F457A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>ВиК-Видин, както и инвестиции в собствени активи на дружеството, необходими за осъществяване на дейността като ВиК оператор:</w:t>
      </w:r>
    </w:p>
    <w:tbl>
      <w:tblPr>
        <w:tblW w:w="9844" w:type="dxa"/>
        <w:tblInd w:w="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960"/>
        <w:gridCol w:w="960"/>
        <w:gridCol w:w="960"/>
        <w:gridCol w:w="960"/>
        <w:gridCol w:w="960"/>
        <w:gridCol w:w="960"/>
        <w:gridCol w:w="960"/>
      </w:tblGrid>
      <w:tr w:rsidR="00F457AD" w:rsidRPr="00F457AD" w:rsidTr="00F457AD">
        <w:trPr>
          <w:trHeight w:val="284"/>
        </w:trPr>
        <w:tc>
          <w:tcPr>
            <w:tcW w:w="3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  <w:lang w:eastAsia="bg-BG"/>
              </w:rPr>
            </w:pPr>
            <w:proofErr w:type="spellStart"/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  <w:lang w:eastAsia="bg-BG"/>
              </w:rPr>
              <w:t>Услуга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  <w:lang w:eastAsia="bg-BG"/>
              </w:rPr>
            </w:pPr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  <w:lang w:eastAsia="bg-BG"/>
              </w:rPr>
              <w:t>2022 г.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  <w:lang w:eastAsia="bg-BG"/>
              </w:rPr>
            </w:pPr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  <w:lang w:eastAsia="bg-BG"/>
              </w:rPr>
              <w:t>2023 г.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  <w:lang w:eastAsia="bg-BG"/>
              </w:rPr>
            </w:pPr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  <w:lang w:eastAsia="bg-BG"/>
              </w:rPr>
              <w:t>2024 г.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  <w:lang w:eastAsia="bg-BG"/>
              </w:rPr>
            </w:pPr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  <w:lang w:eastAsia="bg-BG"/>
              </w:rPr>
              <w:t>2025 г.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  <w:lang w:eastAsia="bg-BG"/>
              </w:rPr>
            </w:pPr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  <w:lang w:eastAsia="bg-BG"/>
              </w:rPr>
              <w:t>2026 г.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  <w:lang w:eastAsia="bg-BG"/>
              </w:rPr>
            </w:pPr>
            <w:proofErr w:type="spellStart"/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  <w:lang w:eastAsia="bg-BG"/>
              </w:rPr>
              <w:t>Общо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  <w:lang w:eastAsia="bg-BG"/>
              </w:rPr>
            </w:pPr>
            <w:proofErr w:type="spellStart"/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  <w:lang w:eastAsia="bg-BG"/>
              </w:rPr>
              <w:t>Дял</w:t>
            </w:r>
            <w:proofErr w:type="spellEnd"/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  <w:lang w:eastAsia="bg-BG"/>
              </w:rPr>
              <w:t>от</w:t>
            </w:r>
            <w:proofErr w:type="spellEnd"/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  <w:lang w:eastAsia="bg-BG"/>
              </w:rPr>
              <w:t>общо</w:t>
            </w:r>
            <w:proofErr w:type="spellEnd"/>
          </w:p>
        </w:tc>
      </w:tr>
      <w:tr w:rsidR="00F457AD" w:rsidRPr="00F457AD" w:rsidTr="00F457AD">
        <w:trPr>
          <w:trHeight w:val="284"/>
        </w:trPr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8"/>
                <w:szCs w:val="18"/>
                <w:lang w:eastAsia="bg-BG"/>
              </w:rPr>
            </w:pPr>
            <w:proofErr w:type="spellStart"/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8"/>
                <w:szCs w:val="18"/>
                <w:lang w:eastAsia="bg-BG"/>
              </w:rPr>
              <w:lastRenderedPageBreak/>
              <w:t>Доставяне</w:t>
            </w:r>
            <w:proofErr w:type="spellEnd"/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8"/>
                <w:szCs w:val="18"/>
                <w:lang w:eastAsia="bg-BG"/>
              </w:rPr>
              <w:t>на</w:t>
            </w:r>
            <w:proofErr w:type="spellEnd"/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8"/>
                <w:szCs w:val="18"/>
                <w:lang w:eastAsia="bg-BG"/>
              </w:rPr>
              <w:t>вода</w:t>
            </w:r>
            <w:proofErr w:type="spellEnd"/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8"/>
                <w:szCs w:val="18"/>
                <w:lang w:eastAsia="bg-BG"/>
              </w:rPr>
              <w:t>на</w:t>
            </w:r>
            <w:proofErr w:type="spellEnd"/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8"/>
                <w:szCs w:val="18"/>
                <w:lang w:eastAsia="bg-BG"/>
              </w:rPr>
              <w:t>потребителите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  <w:t>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  <w:t>1 357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  <w:t>3 520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  <w:t>77,6%</w:t>
            </w:r>
          </w:p>
        </w:tc>
      </w:tr>
      <w:tr w:rsidR="00F457AD" w:rsidRPr="00F457AD" w:rsidTr="00F457AD">
        <w:trPr>
          <w:trHeight w:val="284"/>
        </w:trPr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eastAsia="bg-BG"/>
              </w:rPr>
            </w:pPr>
            <w:proofErr w:type="spellStart"/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eastAsia="bg-BG"/>
              </w:rPr>
              <w:t>Общо</w:t>
            </w:r>
            <w:proofErr w:type="spellEnd"/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eastAsia="bg-BG"/>
              </w:rPr>
              <w:t>инвестиции</w:t>
            </w:r>
            <w:proofErr w:type="spellEnd"/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eastAsia="bg-BG"/>
              </w:rPr>
              <w:t xml:space="preserve"> в </w:t>
            </w:r>
            <w:proofErr w:type="spellStart"/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eastAsia="bg-BG"/>
              </w:rPr>
              <w:t>публични</w:t>
            </w:r>
            <w:proofErr w:type="spellEnd"/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eastAsia="bg-BG"/>
              </w:rPr>
              <w:t>активи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right"/>
              <w:textAlignment w:val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right"/>
              <w:textAlignment w:val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1 230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right"/>
              <w:textAlignment w:val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right"/>
              <w:textAlignment w:val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right"/>
              <w:textAlignment w:val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right"/>
              <w:textAlignment w:val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2 829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center"/>
              <w:textAlignment w:val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62,4%</w:t>
            </w:r>
          </w:p>
        </w:tc>
      </w:tr>
      <w:tr w:rsidR="00F457AD" w:rsidRPr="00F457AD" w:rsidTr="00F457AD">
        <w:trPr>
          <w:trHeight w:val="284"/>
        </w:trPr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eastAsia="bg-BG"/>
              </w:rPr>
            </w:pPr>
            <w:proofErr w:type="spellStart"/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eastAsia="bg-BG"/>
              </w:rPr>
              <w:t>Общо</w:t>
            </w:r>
            <w:proofErr w:type="spellEnd"/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eastAsia="bg-BG"/>
              </w:rPr>
              <w:t>инвестиции</w:t>
            </w:r>
            <w:proofErr w:type="spellEnd"/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eastAsia="bg-BG"/>
              </w:rPr>
              <w:t xml:space="preserve"> в </w:t>
            </w:r>
            <w:proofErr w:type="spellStart"/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eastAsia="bg-BG"/>
              </w:rPr>
              <w:t>собствени</w:t>
            </w:r>
            <w:proofErr w:type="spellEnd"/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eastAsia="bg-BG"/>
              </w:rPr>
              <w:t>активи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right"/>
              <w:textAlignment w:val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right"/>
              <w:textAlignment w:val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right"/>
              <w:textAlignment w:val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right"/>
              <w:textAlignment w:val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right"/>
              <w:textAlignment w:val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right"/>
              <w:textAlignment w:val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center"/>
              <w:textAlignment w:val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15,3%</w:t>
            </w:r>
          </w:p>
        </w:tc>
      </w:tr>
      <w:tr w:rsidR="00F457AD" w:rsidRPr="00F457AD" w:rsidTr="00F457AD">
        <w:trPr>
          <w:trHeight w:val="284"/>
        </w:trPr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8"/>
                <w:szCs w:val="18"/>
                <w:lang w:eastAsia="bg-BG"/>
              </w:rPr>
            </w:pPr>
            <w:proofErr w:type="spellStart"/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8"/>
                <w:szCs w:val="18"/>
                <w:lang w:eastAsia="bg-BG"/>
              </w:rPr>
              <w:t>Отвеждане</w:t>
            </w:r>
            <w:proofErr w:type="spellEnd"/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8"/>
                <w:szCs w:val="18"/>
                <w:lang w:eastAsia="bg-BG"/>
              </w:rPr>
              <w:t>на</w:t>
            </w:r>
            <w:proofErr w:type="spellEnd"/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8"/>
                <w:szCs w:val="18"/>
                <w:lang w:eastAsia="bg-BG"/>
              </w:rPr>
              <w:t>отпадъчните</w:t>
            </w:r>
            <w:proofErr w:type="spellEnd"/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8"/>
                <w:szCs w:val="18"/>
                <w:lang w:eastAsia="bg-BG"/>
              </w:rPr>
              <w:t>води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  <w:t>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  <w:t>17,6%</w:t>
            </w:r>
          </w:p>
        </w:tc>
      </w:tr>
      <w:tr w:rsidR="00F457AD" w:rsidRPr="00F457AD" w:rsidTr="00F457AD">
        <w:trPr>
          <w:trHeight w:val="284"/>
        </w:trPr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eastAsia="bg-BG"/>
              </w:rPr>
            </w:pPr>
            <w:proofErr w:type="spellStart"/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eastAsia="bg-BG"/>
              </w:rPr>
              <w:t>Общо</w:t>
            </w:r>
            <w:proofErr w:type="spellEnd"/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eastAsia="bg-BG"/>
              </w:rPr>
              <w:t>инвестиции</w:t>
            </w:r>
            <w:proofErr w:type="spellEnd"/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eastAsia="bg-BG"/>
              </w:rPr>
              <w:t xml:space="preserve"> в </w:t>
            </w:r>
            <w:proofErr w:type="spellStart"/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eastAsia="bg-BG"/>
              </w:rPr>
              <w:t>публични</w:t>
            </w:r>
            <w:proofErr w:type="spellEnd"/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eastAsia="bg-BG"/>
              </w:rPr>
              <w:t>активи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right"/>
              <w:textAlignment w:val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right"/>
              <w:textAlignment w:val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right"/>
              <w:textAlignment w:val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right"/>
              <w:textAlignment w:val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right"/>
              <w:textAlignment w:val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right"/>
              <w:textAlignment w:val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center"/>
              <w:textAlignment w:val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16,6%</w:t>
            </w:r>
          </w:p>
        </w:tc>
      </w:tr>
      <w:tr w:rsidR="00F457AD" w:rsidRPr="00F457AD" w:rsidTr="00F457AD">
        <w:trPr>
          <w:trHeight w:val="284"/>
        </w:trPr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eastAsia="bg-BG"/>
              </w:rPr>
            </w:pPr>
            <w:proofErr w:type="spellStart"/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eastAsia="bg-BG"/>
              </w:rPr>
              <w:t>Общо</w:t>
            </w:r>
            <w:proofErr w:type="spellEnd"/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eastAsia="bg-BG"/>
              </w:rPr>
              <w:t>инвестиции</w:t>
            </w:r>
            <w:proofErr w:type="spellEnd"/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eastAsia="bg-BG"/>
              </w:rPr>
              <w:t xml:space="preserve"> в </w:t>
            </w:r>
            <w:proofErr w:type="spellStart"/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eastAsia="bg-BG"/>
              </w:rPr>
              <w:t>собствени</w:t>
            </w:r>
            <w:proofErr w:type="spellEnd"/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eastAsia="bg-BG"/>
              </w:rPr>
              <w:t>активи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right"/>
              <w:textAlignment w:val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right"/>
              <w:textAlignment w:val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right"/>
              <w:textAlignment w:val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right"/>
              <w:textAlignment w:val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right"/>
              <w:textAlignment w:val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right"/>
              <w:textAlignment w:val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center"/>
              <w:textAlignment w:val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1,0%</w:t>
            </w:r>
          </w:p>
        </w:tc>
      </w:tr>
      <w:tr w:rsidR="00F457AD" w:rsidRPr="00F457AD" w:rsidTr="00F457AD">
        <w:trPr>
          <w:trHeight w:val="284"/>
        </w:trPr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8"/>
                <w:szCs w:val="18"/>
                <w:lang w:eastAsia="bg-BG"/>
              </w:rPr>
            </w:pPr>
            <w:proofErr w:type="spellStart"/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8"/>
                <w:szCs w:val="18"/>
                <w:lang w:eastAsia="bg-BG"/>
              </w:rPr>
              <w:t>Пречистване</w:t>
            </w:r>
            <w:proofErr w:type="spellEnd"/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8"/>
                <w:szCs w:val="18"/>
                <w:lang w:eastAsia="bg-BG"/>
              </w:rPr>
              <w:t>на</w:t>
            </w:r>
            <w:proofErr w:type="spellEnd"/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8"/>
                <w:szCs w:val="18"/>
                <w:lang w:eastAsia="bg-BG"/>
              </w:rPr>
              <w:t>отпадъчните</w:t>
            </w:r>
            <w:proofErr w:type="spellEnd"/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8"/>
                <w:szCs w:val="18"/>
                <w:lang w:eastAsia="bg-BG"/>
              </w:rPr>
              <w:t>води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  <w:t>4,7%</w:t>
            </w:r>
          </w:p>
        </w:tc>
      </w:tr>
      <w:tr w:rsidR="00F457AD" w:rsidRPr="00F457AD" w:rsidTr="00F457AD">
        <w:trPr>
          <w:trHeight w:val="284"/>
        </w:trPr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eastAsia="bg-BG"/>
              </w:rPr>
            </w:pPr>
            <w:proofErr w:type="spellStart"/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eastAsia="bg-BG"/>
              </w:rPr>
              <w:t>Общо</w:t>
            </w:r>
            <w:proofErr w:type="spellEnd"/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eastAsia="bg-BG"/>
              </w:rPr>
              <w:t>инвестиции</w:t>
            </w:r>
            <w:proofErr w:type="spellEnd"/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eastAsia="bg-BG"/>
              </w:rPr>
              <w:t xml:space="preserve"> в </w:t>
            </w:r>
            <w:proofErr w:type="spellStart"/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eastAsia="bg-BG"/>
              </w:rPr>
              <w:t>публични</w:t>
            </w:r>
            <w:proofErr w:type="spellEnd"/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eastAsia="bg-BG"/>
              </w:rPr>
              <w:t>активи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right"/>
              <w:textAlignment w:val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right"/>
              <w:textAlignment w:val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right"/>
              <w:textAlignment w:val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right"/>
              <w:textAlignment w:val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right"/>
              <w:textAlignment w:val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right"/>
              <w:textAlignment w:val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center"/>
              <w:textAlignment w:val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3,3%</w:t>
            </w:r>
          </w:p>
        </w:tc>
      </w:tr>
      <w:tr w:rsidR="00F457AD" w:rsidRPr="00F457AD" w:rsidTr="00F457AD">
        <w:trPr>
          <w:trHeight w:val="284"/>
        </w:trPr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eastAsia="bg-BG"/>
              </w:rPr>
            </w:pPr>
            <w:proofErr w:type="spellStart"/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eastAsia="bg-BG"/>
              </w:rPr>
              <w:t>Общо</w:t>
            </w:r>
            <w:proofErr w:type="spellEnd"/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eastAsia="bg-BG"/>
              </w:rPr>
              <w:t>инвестиции</w:t>
            </w:r>
            <w:proofErr w:type="spellEnd"/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eastAsia="bg-BG"/>
              </w:rPr>
              <w:t xml:space="preserve"> в </w:t>
            </w:r>
            <w:proofErr w:type="spellStart"/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eastAsia="bg-BG"/>
              </w:rPr>
              <w:t>собствени</w:t>
            </w:r>
            <w:proofErr w:type="spellEnd"/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  <w:lang w:eastAsia="bg-BG"/>
              </w:rPr>
              <w:t>активи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right"/>
              <w:textAlignment w:val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right"/>
              <w:textAlignment w:val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right"/>
              <w:textAlignment w:val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right"/>
              <w:textAlignment w:val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right"/>
              <w:textAlignment w:val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right"/>
              <w:textAlignment w:val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center"/>
              <w:textAlignment w:val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1,4%</w:t>
            </w:r>
          </w:p>
        </w:tc>
      </w:tr>
      <w:tr w:rsidR="00F457AD" w:rsidRPr="00F457AD" w:rsidTr="00F457AD">
        <w:trPr>
          <w:trHeight w:val="284"/>
        </w:trPr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  <w:lang w:eastAsia="bg-BG"/>
              </w:rPr>
            </w:pPr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  <w:lang w:eastAsia="bg-BG"/>
              </w:rPr>
              <w:t>ОБЩО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  <w:t>1 364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  <w:t>1 700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  <w:t>541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  <w:t>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  <w:t>4 535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center"/>
              <w:textAlignment w:val="auto"/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b/>
                <w:bCs/>
                <w:i/>
                <w:color w:val="000000" w:themeColor="text1"/>
                <w:sz w:val="16"/>
                <w:szCs w:val="16"/>
              </w:rPr>
              <w:t>100,0%</w:t>
            </w:r>
          </w:p>
        </w:tc>
      </w:tr>
      <w:tr w:rsidR="00F457AD" w:rsidRPr="00F457AD" w:rsidTr="00F457AD">
        <w:trPr>
          <w:trHeight w:val="284"/>
        </w:trPr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lang w:eastAsia="bg-BG"/>
              </w:rPr>
            </w:pPr>
            <w:proofErr w:type="spellStart"/>
            <w:r w:rsidRPr="00F457AD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lang w:eastAsia="bg-BG"/>
              </w:rPr>
              <w:t>Общо</w:t>
            </w:r>
            <w:proofErr w:type="spellEnd"/>
            <w:r w:rsidRPr="00F457AD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F457AD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lang w:eastAsia="bg-BG"/>
              </w:rPr>
              <w:t>инвестиции</w:t>
            </w:r>
            <w:proofErr w:type="spellEnd"/>
            <w:r w:rsidRPr="00F457AD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lang w:eastAsia="bg-BG"/>
              </w:rPr>
              <w:t xml:space="preserve"> в </w:t>
            </w:r>
            <w:proofErr w:type="spellStart"/>
            <w:r w:rsidRPr="00F457AD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lang w:eastAsia="bg-BG"/>
              </w:rPr>
              <w:t>публични</w:t>
            </w:r>
            <w:proofErr w:type="spellEnd"/>
            <w:r w:rsidRPr="00F457AD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F457AD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lang w:eastAsia="bg-BG"/>
              </w:rPr>
              <w:t>активи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right"/>
              <w:textAlignment w:val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1 186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right"/>
              <w:textAlignment w:val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1 552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right"/>
              <w:textAlignment w:val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right"/>
              <w:textAlignment w:val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right"/>
              <w:textAlignment w:val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right"/>
              <w:textAlignment w:val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3 732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center"/>
              <w:textAlignment w:val="auto"/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82,3%</w:t>
            </w:r>
          </w:p>
        </w:tc>
      </w:tr>
      <w:tr w:rsidR="00F457AD" w:rsidRPr="00F457AD" w:rsidTr="00F457AD">
        <w:trPr>
          <w:trHeight w:val="284"/>
        </w:trPr>
        <w:tc>
          <w:tcPr>
            <w:tcW w:w="3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lang w:eastAsia="bg-BG"/>
              </w:rPr>
            </w:pPr>
            <w:proofErr w:type="spellStart"/>
            <w:r w:rsidRPr="00F457AD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lang w:eastAsia="bg-BG"/>
              </w:rPr>
              <w:t>Общо</w:t>
            </w:r>
            <w:proofErr w:type="spellEnd"/>
            <w:r w:rsidRPr="00F457AD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F457AD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lang w:eastAsia="bg-BG"/>
              </w:rPr>
              <w:t>инвестиции</w:t>
            </w:r>
            <w:proofErr w:type="spellEnd"/>
            <w:r w:rsidRPr="00F457AD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lang w:eastAsia="bg-BG"/>
              </w:rPr>
              <w:t xml:space="preserve"> в </w:t>
            </w:r>
            <w:proofErr w:type="spellStart"/>
            <w:r w:rsidRPr="00F457AD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lang w:eastAsia="bg-BG"/>
              </w:rPr>
              <w:t>собствени</w:t>
            </w:r>
            <w:proofErr w:type="spellEnd"/>
            <w:r w:rsidRPr="00F457AD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F457AD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6"/>
                <w:szCs w:val="16"/>
                <w:lang w:eastAsia="bg-BG"/>
              </w:rPr>
              <w:t>активи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right"/>
              <w:textAlignment w:val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right"/>
              <w:textAlignment w:val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right"/>
              <w:textAlignment w:val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right"/>
              <w:textAlignment w:val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right"/>
              <w:textAlignment w:val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right"/>
              <w:textAlignment w:val="auto"/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i/>
                <w:iCs/>
                <w:color w:val="000000" w:themeColor="text1"/>
                <w:sz w:val="16"/>
                <w:szCs w:val="16"/>
              </w:rPr>
              <w:t>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57AD" w:rsidRPr="00F457AD" w:rsidRDefault="00F457AD" w:rsidP="00F457AD">
            <w:pPr>
              <w:overflowPunct/>
              <w:adjustRightInd/>
              <w:jc w:val="center"/>
              <w:textAlignment w:val="auto"/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</w:pPr>
            <w:r w:rsidRPr="00F457AD">
              <w:rPr>
                <w:rFonts w:ascii="Calibri" w:eastAsia="Calibri" w:hAnsi="Calibri" w:cs="Calibri"/>
                <w:i/>
                <w:color w:val="000000" w:themeColor="text1"/>
                <w:sz w:val="16"/>
                <w:szCs w:val="16"/>
              </w:rPr>
              <w:t>17,7%</w:t>
            </w:r>
          </w:p>
        </w:tc>
      </w:tr>
    </w:tbl>
    <w:p w:rsidR="00F457AD" w:rsidRPr="00F457AD" w:rsidRDefault="00F457AD" w:rsidP="00F457AD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i/>
          <w:color w:val="000000" w:themeColor="text1"/>
          <w:sz w:val="24"/>
          <w:szCs w:val="24"/>
          <w:lang w:val="bg-BG"/>
        </w:rPr>
      </w:pPr>
    </w:p>
    <w:p w:rsidR="00F457AD" w:rsidRP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</w:pPr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>От посочените инвестиции през 2022-2023 г. са планирани инвестиции в размер на 1 785 хил. лв. с привлечени средства (заеми) за изпълнение на проекта по ОП „Околна среда 2014-2020“, по която „ВиК-Видин“ ЕООД е бенефициент.</w:t>
      </w:r>
    </w:p>
    <w:p w:rsidR="00F457AD" w:rsidRP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</w:pPr>
    </w:p>
    <w:p w:rsidR="00F457AD" w:rsidRP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</w:pPr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 xml:space="preserve">Подробна информация за параметрите на одобрения от КЕВР бизнес </w:t>
      </w:r>
      <w:r w:rsidR="004C6B44" w:rsidRPr="004C6B44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>план на „ВиК-Видин“ ЕООД е общо</w:t>
      </w:r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 xml:space="preserve">достъпна в решение № БП-Ц-18 от 31.08.2022 г., публикувано на интернет страницата на КЕВР: </w:t>
      </w:r>
      <w:hyperlink r:id="rId8" w:history="1">
        <w:r w:rsidRPr="004C6B44">
          <w:rPr>
            <w:rFonts w:ascii="Calibri" w:eastAsia="Calibri" w:hAnsi="Calibri" w:cs="Calibri"/>
            <w:i/>
            <w:color w:val="000000" w:themeColor="text1"/>
            <w:sz w:val="24"/>
            <w:szCs w:val="24"/>
            <w:u w:val="single"/>
            <w:lang w:val="bg-BG"/>
          </w:rPr>
          <w:t>https://www.dker.bg/uploads/reshenia/2022/res_bp_c_18_22.pdf</w:t>
        </w:r>
      </w:hyperlink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 xml:space="preserve"> </w:t>
      </w:r>
    </w:p>
    <w:p w:rsidR="00F457AD" w:rsidRP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color w:val="1F497D"/>
          <w:sz w:val="24"/>
          <w:szCs w:val="24"/>
          <w:lang w:val="bg-BG"/>
        </w:rPr>
      </w:pPr>
    </w:p>
    <w:p w:rsid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b/>
          <w:color w:val="000000"/>
          <w:sz w:val="24"/>
          <w:szCs w:val="24"/>
          <w:lang w:val="bg-BG"/>
        </w:rPr>
      </w:pPr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- В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какъв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обем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е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изпълнен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бизнес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плана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на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дружеството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който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включва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подмяна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на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ВиК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мрежата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?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Например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за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сегашния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от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2022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година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досега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колко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са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подменените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тръби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?</w:t>
      </w:r>
    </w:p>
    <w:p w:rsid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b/>
          <w:color w:val="000000"/>
          <w:sz w:val="24"/>
          <w:szCs w:val="24"/>
          <w:lang w:val="bg-BG"/>
        </w:rPr>
      </w:pPr>
    </w:p>
    <w:p w:rsidR="00F457AD" w:rsidRPr="00F457AD" w:rsidRDefault="00E420D9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E420D9">
        <w:rPr>
          <w:rFonts w:ascii="Calibri" w:eastAsia="Calibri" w:hAnsi="Calibri" w:cs="Calibri"/>
          <w:b/>
          <w:i/>
          <w:color w:val="000000"/>
          <w:sz w:val="24"/>
          <w:szCs w:val="24"/>
          <w:lang w:val="bg-BG"/>
        </w:rPr>
        <w:t xml:space="preserve">Отговор : </w:t>
      </w:r>
      <w:r w:rsidR="00F457AD" w:rsidRPr="00F457A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 xml:space="preserve">През 2023 г. КЕВР извърши проверка на изпълнението на одобрените бизнес планове на ВиК операторите за 2022 г., включително и за „ВиК-Видин“ ЕООД. Докладът от проверката е публикуван на интернет страницата на КЕВР в раздел ВиК/Информационна система: </w:t>
      </w:r>
      <w:hyperlink r:id="rId9" w:history="1">
        <w:r w:rsidR="00F457AD" w:rsidRPr="00F457AD">
          <w:rPr>
            <w:rFonts w:ascii="Calibri" w:eastAsia="Calibri" w:hAnsi="Calibri" w:cs="Calibri"/>
            <w:i/>
            <w:color w:val="000000" w:themeColor="text1"/>
            <w:sz w:val="24"/>
            <w:szCs w:val="24"/>
            <w:u w:val="single"/>
            <w:lang w:val="bg-BG"/>
          </w:rPr>
          <w:t>https://www.dker.bg/uploads/documents/vik/rep_proverki_vik_16112023.pdf</w:t>
        </w:r>
      </w:hyperlink>
      <w:r w:rsidR="00F457AD" w:rsidRPr="00F457A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>.</w:t>
      </w:r>
    </w:p>
    <w:p w:rsidR="00F457AD" w:rsidRP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</w:pPr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 xml:space="preserve">Ежегодно КЕВР публикува и годишни доклади за състоянието на ВиК сектора, включващи и индивидуални раздели за дружествата с одобрени бизнес планове. Годишният доклад за 2022 г. публикуван на интернет страницата на КЕВР в раздел ВиК/Информационна система: </w:t>
      </w:r>
      <w:hyperlink r:id="rId10" w:history="1">
        <w:r w:rsidRPr="00F457AD">
          <w:rPr>
            <w:rFonts w:ascii="Calibri" w:eastAsia="Calibri" w:hAnsi="Calibri" w:cs="Calibri"/>
            <w:i/>
            <w:color w:val="000000" w:themeColor="text1"/>
            <w:sz w:val="24"/>
            <w:szCs w:val="24"/>
            <w:u w:val="single"/>
            <w:lang w:val="bg-BG"/>
          </w:rPr>
          <w:t>https://www.dker.bg/uploads/documents/vik/rep_prot_348_16112023.pdf</w:t>
        </w:r>
      </w:hyperlink>
    </w:p>
    <w:p w:rsidR="00F457AD" w:rsidRP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</w:pPr>
    </w:p>
    <w:p w:rsidR="00F457AD" w:rsidRP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</w:pPr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>Видно от информацията в доклада, през 2022 г. „ВиК-Видин“ ЕООД не е успяло да изпълни заложените в бизнес плана инвестиции:</w:t>
      </w:r>
    </w:p>
    <w:p w:rsidR="00F457AD" w:rsidRPr="00F457AD" w:rsidRDefault="00F457AD" w:rsidP="004C6B44">
      <w:pPr>
        <w:overflowPunct/>
        <w:autoSpaceDE/>
        <w:autoSpaceDN/>
        <w:adjustRightInd/>
        <w:ind w:firstLine="720"/>
        <w:textAlignment w:val="auto"/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</w:pPr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>При заложени инвестиции в публични ВиК активи в размер на 1186 хил. лв. са отчетени 311 хил. лв.</w:t>
      </w:r>
    </w:p>
    <w:p w:rsidR="00F457AD" w:rsidRPr="00F457AD" w:rsidRDefault="00F457AD" w:rsidP="004C6B44">
      <w:pPr>
        <w:overflowPunct/>
        <w:autoSpaceDE/>
        <w:autoSpaceDN/>
        <w:adjustRightInd/>
        <w:ind w:firstLine="720"/>
        <w:textAlignment w:val="auto"/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</w:pPr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>При заложени инвестиции в собствени активи в размер на 178 хил. лв. са отчетени 112 хил. лв.</w:t>
      </w:r>
    </w:p>
    <w:p w:rsidR="00F457AD" w:rsidRP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color w:val="1F497D"/>
          <w:sz w:val="24"/>
          <w:szCs w:val="24"/>
          <w:lang w:val="bg-BG"/>
        </w:rPr>
      </w:pPr>
    </w:p>
    <w:p w:rsidR="00F457AD" w:rsidRP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-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Има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ли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сигнали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в КЕВР,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които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касаят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т.нар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. "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общо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потребление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" и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колко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са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годишно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/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свързани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с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разпределянето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на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допълнителни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количества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вода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по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индивидуалните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партиди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представляващи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разликата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между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отчета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по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общия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водомер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сумата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от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индивидуалната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консумация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/?</w:t>
      </w:r>
    </w:p>
    <w:p w:rsidR="00E420D9" w:rsidRDefault="00E420D9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</w:pPr>
    </w:p>
    <w:p w:rsidR="00F457AD" w:rsidRPr="00F457AD" w:rsidRDefault="00E420D9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</w:pPr>
      <w:r w:rsidRPr="00E420D9">
        <w:rPr>
          <w:rFonts w:ascii="Calibri" w:eastAsia="Calibri" w:hAnsi="Calibri" w:cs="Calibri"/>
          <w:b/>
          <w:i/>
          <w:color w:val="000000" w:themeColor="text1"/>
          <w:sz w:val="24"/>
          <w:szCs w:val="24"/>
          <w:lang w:val="bg-BG"/>
        </w:rPr>
        <w:lastRenderedPageBreak/>
        <w:t>Отговор :</w:t>
      </w:r>
      <w:r w:rsidRPr="00E420D9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 xml:space="preserve"> </w:t>
      </w:r>
      <w:r w:rsidR="00F457AD" w:rsidRPr="00F457A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 xml:space="preserve"> Немалка част от постъпващите в КЕВР жалби на потребители срещу ВиК оператори са свързани с нуждата от заплащане на т.н. „общо потребление“ – например от общо постъпили 329 жалби през 2022 г., 49 броя са по тази категория. Сходна е ситуацията през 2023 г. – от общо 338 жалби, 50 са свързани с „общо потребление“.</w:t>
      </w:r>
    </w:p>
    <w:p w:rsidR="00F457AD" w:rsidRP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</w:pPr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>Част от тези жалби включват принципно несъгласие с начина на определяне на категорията „общо потребление“ и КЕВР ги препраща на компетентният орган – Министерството на регионалното развитие и благоустройството (МРРБ).</w:t>
      </w:r>
    </w:p>
    <w:p w:rsidR="00F457AD" w:rsidRPr="00F457AD" w:rsidRDefault="00F457AD" w:rsidP="00F457AD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color w:val="000000" w:themeColor="text1"/>
          <w:sz w:val="24"/>
          <w:szCs w:val="24"/>
          <w:lang w:val="bg-BG"/>
        </w:rPr>
      </w:pPr>
    </w:p>
    <w:p w:rsidR="00F457AD" w:rsidRP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-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Какво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предприема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КЕВР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по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тези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сигнали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от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граждани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?</w:t>
      </w:r>
    </w:p>
    <w:p w:rsid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</w:pPr>
    </w:p>
    <w:p w:rsidR="00F457AD" w:rsidRPr="00F457AD" w:rsidRDefault="00E420D9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</w:pPr>
      <w:r w:rsidRPr="00E420D9">
        <w:rPr>
          <w:rFonts w:ascii="Calibri" w:eastAsia="Calibri" w:hAnsi="Calibri" w:cs="Calibri"/>
          <w:b/>
          <w:i/>
          <w:color w:val="000000" w:themeColor="text1"/>
          <w:sz w:val="24"/>
          <w:szCs w:val="24"/>
          <w:lang w:val="bg-BG"/>
        </w:rPr>
        <w:t>Отговор :</w:t>
      </w:r>
      <w:r w:rsidRPr="00E420D9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 xml:space="preserve"> </w:t>
      </w:r>
      <w:r w:rsidR="00F457AD" w:rsidRPr="00F457A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 xml:space="preserve">КЕВР няма компетентност да разглежда жалби по облигационни спорове, т.к. нормативната уредба предвижда </w:t>
      </w:r>
      <w:r w:rsidR="001C6E4B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>такива спорове</w:t>
      </w:r>
      <w:r w:rsidR="00F457AD" w:rsidRPr="00F457A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 xml:space="preserve"> да се разглеждат от съда. КЕВР е компетентен да разглежда жалб</w:t>
      </w:r>
      <w:r w:rsidR="001C6E4B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>,</w:t>
      </w:r>
      <w:r w:rsidR="00F457AD" w:rsidRPr="00F457A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>и свързани с достъпността и качеството на ВиК услугите и прилаганите от дружествата цени на ВиК услуги.</w:t>
      </w:r>
    </w:p>
    <w:p w:rsidR="00F457AD" w:rsidRP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</w:pPr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>В т</w:t>
      </w:r>
      <w:r w:rsidR="001C6E4B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>ази връзка КЕВР няма нормативно правомощие</w:t>
      </w:r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 xml:space="preserve"> да вземе отношение по жалбите на потребителите</w:t>
      </w:r>
      <w:r w:rsidR="001C6E4B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>,</w:t>
      </w:r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 xml:space="preserve"> свързани с несъгласие за заплащане на разход „общо потребление“. Все пак трябва да отбележим, че при всяка една постъпила жалба КЕВР изисква съответното дружество да представи свое становище по жалбата, при което в немалък брой случаи ВиК операторите, ако са допуснали грешка в начислените задължения, извършват корекция. От своя страна КЕВР приема решения за прекратяване на производството поради липса на компетентност, </w:t>
      </w:r>
      <w:r w:rsidR="001C6E4B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>като</w:t>
      </w:r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 xml:space="preserve"> подробно посочва действащите нормативни изисквания</w:t>
      </w:r>
      <w:r w:rsidR="001C6E4B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>,</w:t>
      </w:r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 xml:space="preserve"> приложими за съответния казус. Тези решения могат да са полезни на потребителите в случай, че решат да оспорят по съдебен път издадените от дружествата сметки за потребени ВиК услуги.</w:t>
      </w:r>
    </w:p>
    <w:p w:rsidR="00F457AD" w:rsidRPr="00F457AD" w:rsidRDefault="00F457AD" w:rsidP="00F457AD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color w:val="1F497D"/>
          <w:sz w:val="24"/>
          <w:szCs w:val="24"/>
          <w:lang w:val="bg-BG"/>
        </w:rPr>
      </w:pPr>
    </w:p>
    <w:p w:rsidR="00F457AD" w:rsidRP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b/>
          <w:sz w:val="24"/>
          <w:szCs w:val="24"/>
        </w:rPr>
      </w:pPr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-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Във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връзка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с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наредбата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,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по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която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се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отчитат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и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плащат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ВиК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услугите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, КЕВР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вижда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ли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необходимост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да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се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направят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промени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,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които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да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касаят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справедливото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измерване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,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отчитане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и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плащане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на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изразходената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вода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в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сгради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етажна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собственост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>?</w:t>
      </w:r>
    </w:p>
    <w:p w:rsid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</w:pPr>
    </w:p>
    <w:p w:rsidR="00F457AD" w:rsidRPr="00F457AD" w:rsidRDefault="001C6E4B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</w:pPr>
      <w:r w:rsidRPr="001C6E4B">
        <w:rPr>
          <w:rFonts w:ascii="Calibri" w:eastAsia="Calibri" w:hAnsi="Calibri" w:cs="Calibri"/>
          <w:b/>
          <w:i/>
          <w:color w:val="000000" w:themeColor="text1"/>
          <w:sz w:val="24"/>
          <w:szCs w:val="24"/>
          <w:lang w:val="bg-BG"/>
        </w:rPr>
        <w:t>Отговор :</w:t>
      </w:r>
      <w:r w:rsidRPr="001C6E4B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 xml:space="preserve"> </w:t>
      </w:r>
      <w:r w:rsidR="00F457AD" w:rsidRPr="00F457A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>Редът за отчитане, фактуриране и заплащане на ВиК услугите се определя в Наредба № 4 от 14.09.2004 г. за условията и реда за присъединяване на потребителите и за ползване на водоснабдителните и канализационните системи, която се приема от министъра на регионалното развитие и благоустройството (Наредба № 4/2004 г.). Единствено МРРБ има компетентност да измени условията на наредбата. Темата за начина на формиране на разход „общо потребление“ е извън регулаторните функции на КЕВР.</w:t>
      </w:r>
    </w:p>
    <w:p w:rsidR="00F457AD" w:rsidRP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</w:pPr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>Все пак трябва да отбележим, че ВиК операторите поддържат системата до водомера на сградното отклонение, след който инсталациите са собственост на потребителите, и в тази връзка дружеството следва да получи заплащане за всички водни количества, които е доставило в сградата. Независимо какъв режим за разпределянето на водните количества в сграда в режим на етажна собственост бъде възприет, потребителите винаги ще трябва да заплащат и частта, която е подадена в сградата, но не е отчетена от индивидуалните водомери.</w:t>
      </w:r>
    </w:p>
    <w:p w:rsidR="00F457AD" w:rsidRPr="00F457AD" w:rsidRDefault="00F457AD" w:rsidP="00F457AD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color w:val="1F497D"/>
          <w:sz w:val="24"/>
          <w:szCs w:val="24"/>
          <w:lang w:val="bg-BG"/>
        </w:rPr>
      </w:pPr>
    </w:p>
    <w:p w:rsidR="00F457AD" w:rsidRP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b/>
          <w:sz w:val="24"/>
          <w:szCs w:val="24"/>
        </w:rPr>
      </w:pPr>
      <w:r w:rsidRPr="00F457AD">
        <w:rPr>
          <w:rFonts w:ascii="Calibri" w:eastAsia="Calibri" w:hAnsi="Calibri" w:cs="Calibri"/>
          <w:b/>
          <w:sz w:val="24"/>
          <w:szCs w:val="24"/>
        </w:rPr>
        <w:t xml:space="preserve">-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Ще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предложи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ли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gramStart"/>
      <w:r w:rsidRPr="00F457AD">
        <w:rPr>
          <w:rFonts w:ascii="Calibri" w:eastAsia="Calibri" w:hAnsi="Calibri" w:cs="Calibri"/>
          <w:b/>
          <w:sz w:val="24"/>
          <w:szCs w:val="24"/>
        </w:rPr>
        <w:t>КЕВР ,</w:t>
      </w:r>
      <w:proofErr w:type="gram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при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обществено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обсъждане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на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новия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Закон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за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водоснабдяването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и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канализацията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,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промени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в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наредбата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,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които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да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гарантират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коректно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и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справедливо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отчитане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и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плащане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на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водата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от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потребители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в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сгради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етажна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собственост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>?</w:t>
      </w:r>
    </w:p>
    <w:p w:rsid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</w:pPr>
    </w:p>
    <w:p w:rsidR="00F457AD" w:rsidRPr="00F457AD" w:rsidRDefault="00E420D9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</w:pPr>
      <w:r w:rsidRPr="00E420D9">
        <w:rPr>
          <w:rFonts w:ascii="Calibri" w:eastAsia="Calibri" w:hAnsi="Calibri" w:cs="Calibri"/>
          <w:b/>
          <w:i/>
          <w:color w:val="000000" w:themeColor="text1"/>
          <w:sz w:val="24"/>
          <w:szCs w:val="24"/>
          <w:lang w:val="bg-BG"/>
        </w:rPr>
        <w:t>Отговор :</w:t>
      </w:r>
      <w:r w:rsidRPr="00E420D9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 xml:space="preserve"> </w:t>
      </w:r>
      <w:r w:rsidR="00F457AD" w:rsidRPr="00F457A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 xml:space="preserve">До момента </w:t>
      </w:r>
      <w:r w:rsidR="00AB30C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>бяха проведени три</w:t>
      </w:r>
      <w:r w:rsidR="00F457AD" w:rsidRPr="00F457A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 xml:space="preserve"> обществени обсъждания на проекта на новия Закон за водоснабдяване и канализация – през 2020 г., през 2022 г. и през 2023 г. Всички проекти са подготвени без координация и </w:t>
      </w:r>
      <w:r w:rsidR="00AB30C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 xml:space="preserve">без </w:t>
      </w:r>
      <w:r w:rsidR="00F457AD" w:rsidRPr="00F457A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>съгласуване с К</w:t>
      </w:r>
      <w:r w:rsidR="00AB30C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>ЕВР. Комисията</w:t>
      </w:r>
      <w:r w:rsidR="00F457AD" w:rsidRPr="00F457A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>, както и останалите заинтересовани лица</w:t>
      </w:r>
      <w:r w:rsidR="00AB30C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>,</w:t>
      </w:r>
      <w:r w:rsidR="00F457AD" w:rsidRPr="00F457A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 xml:space="preserve"> </w:t>
      </w:r>
      <w:r w:rsidR="00AB30C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>е запозната</w:t>
      </w:r>
      <w:r w:rsidR="00F457AD" w:rsidRPr="00F457A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 xml:space="preserve"> </w:t>
      </w:r>
      <w:r w:rsidR="00AB30C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 xml:space="preserve">единствено с </w:t>
      </w:r>
      <w:r w:rsidR="00F457AD" w:rsidRPr="00F457A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 xml:space="preserve">крайните проекти, </w:t>
      </w:r>
      <w:r w:rsidR="00AB30C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>като е</w:t>
      </w:r>
      <w:r w:rsidR="00F457AD" w:rsidRPr="00F457A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 xml:space="preserve"> приела становища по всеки един от тях</w:t>
      </w:r>
      <w:r w:rsidR="00AB30C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 xml:space="preserve"> и е посочила</w:t>
      </w:r>
      <w:r w:rsidR="00F457AD" w:rsidRPr="00F457A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 xml:space="preserve"> аргументи срещу много от предложените промени. Нашите становища са публично достъпни на интернет страницата на КЕВР в раздел ВиК/Информационна система:</w:t>
      </w:r>
    </w:p>
    <w:p w:rsidR="00F457AD" w:rsidRP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</w:pPr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 xml:space="preserve">Становището от 2022 г.: </w:t>
      </w:r>
      <w:hyperlink r:id="rId11" w:history="1">
        <w:r w:rsidRPr="00F457AD">
          <w:rPr>
            <w:rFonts w:ascii="Calibri" w:eastAsia="Calibri" w:hAnsi="Calibri" w:cs="Calibri"/>
            <w:i/>
            <w:color w:val="000000" w:themeColor="text1"/>
            <w:sz w:val="24"/>
            <w:szCs w:val="24"/>
            <w:u w:val="single"/>
            <w:lang w:val="bg-BG"/>
          </w:rPr>
          <w:t>https://www.dker.bg/uploads/documents/vik/Stanovishte_ZVIK_Prot_%20350_14122022.pdf</w:t>
        </w:r>
      </w:hyperlink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 xml:space="preserve"> </w:t>
      </w:r>
    </w:p>
    <w:p w:rsidR="00F457AD" w:rsidRP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</w:pPr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 xml:space="preserve">Становището от 2023 г.: </w:t>
      </w:r>
      <w:hyperlink r:id="rId12" w:history="1">
        <w:r w:rsidRPr="00F457AD">
          <w:rPr>
            <w:rFonts w:ascii="Calibri" w:eastAsia="Calibri" w:hAnsi="Calibri" w:cs="Calibri"/>
            <w:i/>
            <w:color w:val="000000" w:themeColor="text1"/>
            <w:sz w:val="24"/>
            <w:szCs w:val="24"/>
            <w:u w:val="single"/>
            <w:lang w:val="bg-BG"/>
          </w:rPr>
          <w:t>https://www.dker.bg/uploads/documents/vik/Stanovishte_KEVR_Prot_152_10052023.pdf</w:t>
        </w:r>
      </w:hyperlink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 xml:space="preserve"> </w:t>
      </w:r>
    </w:p>
    <w:p w:rsidR="00F457AD" w:rsidRPr="00F457AD" w:rsidRDefault="00F457AD" w:rsidP="00F457AD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color w:val="1F497D"/>
          <w:sz w:val="24"/>
          <w:szCs w:val="24"/>
          <w:lang w:val="bg-BG"/>
        </w:rPr>
      </w:pPr>
    </w:p>
    <w:p w:rsid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b/>
          <w:sz w:val="24"/>
          <w:szCs w:val="24"/>
        </w:rPr>
      </w:pPr>
      <w:r w:rsidRPr="00F457AD">
        <w:rPr>
          <w:rFonts w:ascii="Calibri" w:eastAsia="Calibri" w:hAnsi="Calibri" w:cs="Calibri"/>
          <w:b/>
          <w:sz w:val="24"/>
          <w:szCs w:val="24"/>
        </w:rPr>
        <w:t xml:space="preserve">-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Защо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не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беше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приета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новата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Наредба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за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условията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и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реда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за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присъединяване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на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потребителите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и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за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ползване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на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водоснабдителните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и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канализационните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системи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,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публикувана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за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обществено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обсъждане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през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2018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година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и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която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трябваше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да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доведе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до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справедлив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начин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за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измерване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,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отчитане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и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плащане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на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ВиК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услугите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>?</w:t>
      </w:r>
    </w:p>
    <w:p w:rsidR="00F457AD" w:rsidRP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b/>
          <w:sz w:val="24"/>
          <w:szCs w:val="24"/>
        </w:rPr>
      </w:pPr>
    </w:p>
    <w:p w:rsidR="00F457AD" w:rsidRPr="00F457AD" w:rsidRDefault="00E420D9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</w:pPr>
      <w:r w:rsidRPr="00E420D9">
        <w:rPr>
          <w:rFonts w:ascii="Calibri" w:eastAsia="Calibri" w:hAnsi="Calibri" w:cs="Calibri"/>
          <w:b/>
          <w:i/>
          <w:color w:val="000000" w:themeColor="text1"/>
          <w:sz w:val="24"/>
          <w:szCs w:val="24"/>
          <w:lang w:val="bg-BG"/>
        </w:rPr>
        <w:t>Отговор :</w:t>
      </w:r>
      <w:r w:rsidRPr="00E420D9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 xml:space="preserve"> </w:t>
      </w:r>
      <w:r w:rsidR="00AB30C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 xml:space="preserve"> </w:t>
      </w:r>
      <w:r w:rsidR="00F457AD" w:rsidRPr="00F457A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 xml:space="preserve">През 2018 г. по инициатива на МРРБ беше сформирана работна група за изменение на Наредба №4/2004 г., в която бяха включени представители на КЕВР. Ние участвахме в над 20 работни срещи по подготовката на новата наредба. На 22.09.2018 г. МРРБ официално публикува за обществено обсъждане проект на нова наредба, по който КЕВР на 23.10.2018 г. прие становище. </w:t>
      </w:r>
    </w:p>
    <w:p w:rsidR="00F457AD" w:rsidRP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</w:pPr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>В КЕВР не постъпи последваща информация защо Наре</w:t>
      </w:r>
      <w:r w:rsidR="00AB30C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>дба №4/2004 г. не беше изменена. Т</w:t>
      </w:r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>ози въпрос трябва да бъде отнесен към компетентният орган – МРРБ.</w:t>
      </w:r>
    </w:p>
    <w:p w:rsidR="00F457AD" w:rsidRPr="00F457AD" w:rsidRDefault="00F457AD" w:rsidP="00F457AD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color w:val="1F497D"/>
          <w:sz w:val="24"/>
          <w:szCs w:val="24"/>
          <w:lang w:val="bg-BG"/>
        </w:rPr>
      </w:pPr>
    </w:p>
    <w:p w:rsidR="00F457AD" w:rsidRP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b/>
          <w:sz w:val="24"/>
          <w:szCs w:val="24"/>
        </w:rPr>
      </w:pPr>
      <w:r w:rsidRPr="00F457AD">
        <w:rPr>
          <w:rFonts w:ascii="Calibri" w:eastAsia="Calibri" w:hAnsi="Calibri" w:cs="Calibri"/>
          <w:b/>
          <w:sz w:val="24"/>
          <w:szCs w:val="24"/>
        </w:rPr>
        <w:t xml:space="preserve">-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Има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ли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ВиК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разследващи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функции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,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за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да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може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да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установи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факти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при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жалби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на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потребители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и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ако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няма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кой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има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такива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функции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,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тъй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като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е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ясно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,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че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абонатите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sz w:val="24"/>
          <w:szCs w:val="24"/>
        </w:rPr>
        <w:t>нямат</w:t>
      </w:r>
      <w:proofErr w:type="spellEnd"/>
      <w:r w:rsidRPr="00F457AD">
        <w:rPr>
          <w:rFonts w:ascii="Calibri" w:eastAsia="Calibri" w:hAnsi="Calibri" w:cs="Calibri"/>
          <w:b/>
          <w:sz w:val="24"/>
          <w:szCs w:val="24"/>
        </w:rPr>
        <w:t>?</w:t>
      </w:r>
    </w:p>
    <w:p w:rsid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</w:pPr>
    </w:p>
    <w:p w:rsidR="00F457AD" w:rsidRPr="00E420D9" w:rsidRDefault="00E420D9" w:rsidP="00E420D9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</w:pPr>
      <w:r w:rsidRPr="00E420D9">
        <w:rPr>
          <w:rFonts w:ascii="Calibri" w:eastAsia="Calibri" w:hAnsi="Calibri" w:cs="Calibri"/>
          <w:b/>
          <w:i/>
          <w:color w:val="000000" w:themeColor="text1"/>
          <w:sz w:val="24"/>
          <w:szCs w:val="24"/>
          <w:lang w:val="bg-BG"/>
        </w:rPr>
        <w:t>Отговор :</w:t>
      </w:r>
      <w:r w:rsidRPr="00E420D9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 xml:space="preserve"> </w:t>
      </w:r>
      <w:r w:rsidR="00F457AD" w:rsidRPr="00E420D9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>ВиК дружествата нямат разследващи функции.</w:t>
      </w:r>
    </w:p>
    <w:p w:rsidR="00F457AD" w:rsidRP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i/>
          <w:color w:val="000000" w:themeColor="text1"/>
          <w:sz w:val="24"/>
          <w:szCs w:val="24"/>
        </w:rPr>
      </w:pP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Съгласно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чл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. 32,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ал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. 5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от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Наредба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№ 4/2004 г.: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при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разлика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в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отчетеното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количество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вода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по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общия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водомер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и в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сбора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на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отчетите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по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индивидуалните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водомери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,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по-голяма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от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20% в 7-дневен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срок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ВиК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операторът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уведомява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упълномощения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представител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на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етажната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собственост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.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При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подаване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на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молба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от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упълномощения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представител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на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етажната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собственост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в 10-дневен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срок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от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уведомяването</w:t>
      </w:r>
      <w:proofErr w:type="spellEnd"/>
      <w:r w:rsidR="00AB30C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>, с цел</w:t>
      </w:r>
      <w:r w:rsidR="00AB30C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установяване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на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причините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операторът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определя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комисия</w:t>
      </w:r>
      <w:proofErr w:type="spellEnd"/>
      <w:r w:rsidR="00AB30C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>. В тази комисия</w:t>
      </w:r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се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включват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молителят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и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представители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на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оператора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, а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съгласно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ал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. 6 в 14-дневен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срок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комисията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съставя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протокол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, в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който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отразява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установените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причини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и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предложенията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за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тяхното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отстраняване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.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Когато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установените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причини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се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дължат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на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неизправност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в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сградната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инсталация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,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те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се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отстраняват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от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потребителите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в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етажната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собственост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,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които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заплащат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разходите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за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извършената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проверка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.</w:t>
      </w:r>
    </w:p>
    <w:p w:rsidR="00F457AD" w:rsidRP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color w:val="1F497D"/>
          <w:sz w:val="24"/>
          <w:szCs w:val="24"/>
        </w:rPr>
      </w:pPr>
    </w:p>
    <w:p w:rsid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-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Възможно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ли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е в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наредбата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да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бъдат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вписани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текстове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които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да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стимулират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недобросъвестните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абонати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в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жилищните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блокове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да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осигурят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достъп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за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отчитане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на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индивидуалните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им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водомери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?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Т.е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.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вместо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добросъвестните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да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плащат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разпределение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като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разлика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останала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след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като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други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не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са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отворили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жилищата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си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не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са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отчетени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на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некоректните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да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бъдат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начислявани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суми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по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-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големи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от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реалното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им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потребление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?</w:t>
      </w:r>
    </w:p>
    <w:p w:rsidR="00F457AD" w:rsidRP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F457AD" w:rsidRPr="00F457AD" w:rsidRDefault="00E420D9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i/>
          <w:color w:val="000000" w:themeColor="text1"/>
          <w:sz w:val="24"/>
          <w:szCs w:val="24"/>
        </w:rPr>
      </w:pPr>
      <w:r w:rsidRPr="00E420D9">
        <w:rPr>
          <w:rFonts w:ascii="Calibri" w:eastAsia="Calibri" w:hAnsi="Calibri" w:cs="Calibri"/>
          <w:b/>
          <w:i/>
          <w:color w:val="000000" w:themeColor="text1"/>
          <w:sz w:val="24"/>
          <w:szCs w:val="24"/>
          <w:lang w:val="bg-BG"/>
        </w:rPr>
        <w:t>Отговор :</w:t>
      </w:r>
      <w:r w:rsidRPr="00E420D9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 xml:space="preserve"> </w:t>
      </w:r>
      <w:r w:rsidR="00F457A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 xml:space="preserve">- </w:t>
      </w:r>
      <w:r w:rsidR="00F457AD"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В </w:t>
      </w:r>
      <w:proofErr w:type="spellStart"/>
      <w:r w:rsidR="00F457AD"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Наредба</w:t>
      </w:r>
      <w:proofErr w:type="spellEnd"/>
      <w:r w:rsidR="00F457AD"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№ 4/2004 г. </w:t>
      </w:r>
      <w:proofErr w:type="spellStart"/>
      <w:r w:rsidR="00F457AD"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са</w:t>
      </w:r>
      <w:proofErr w:type="spellEnd"/>
      <w:r w:rsidR="00F457AD"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="00F457AD"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предвидени</w:t>
      </w:r>
      <w:proofErr w:type="spellEnd"/>
      <w:r w:rsidR="00F457AD"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="00F457AD"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такива</w:t>
      </w:r>
      <w:proofErr w:type="spellEnd"/>
      <w:r w:rsidR="00F457AD"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="00F457AD"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разпоредби</w:t>
      </w:r>
      <w:proofErr w:type="spellEnd"/>
      <w:r w:rsidR="00AB30C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>,</w:t>
      </w:r>
      <w:r w:rsidR="00F457AD"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="00F457AD"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но</w:t>
      </w:r>
      <w:proofErr w:type="spellEnd"/>
      <w:r w:rsidR="00F457AD"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r w:rsidR="00AB30C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 xml:space="preserve">те </w:t>
      </w:r>
      <w:proofErr w:type="spellStart"/>
      <w:r w:rsidR="00F457AD"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следва</w:t>
      </w:r>
      <w:proofErr w:type="spellEnd"/>
      <w:r w:rsidR="00F457AD"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="00F457AD"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да</w:t>
      </w:r>
      <w:proofErr w:type="spellEnd"/>
      <w:r w:rsidR="00F457AD"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="00F457AD"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бъдат</w:t>
      </w:r>
      <w:proofErr w:type="spellEnd"/>
      <w:r w:rsidR="00F457AD"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="00F457AD"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спазвани</w:t>
      </w:r>
      <w:proofErr w:type="spellEnd"/>
      <w:r w:rsidR="00F457AD"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="00F457AD"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от</w:t>
      </w:r>
      <w:proofErr w:type="spellEnd"/>
      <w:r w:rsidR="00F457AD"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="00F457AD"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ВиК</w:t>
      </w:r>
      <w:proofErr w:type="spellEnd"/>
      <w:r w:rsidR="00F457AD"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="00F457AD"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операторите</w:t>
      </w:r>
      <w:proofErr w:type="spellEnd"/>
      <w:r w:rsidR="00F457AD"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, а </w:t>
      </w:r>
      <w:proofErr w:type="spellStart"/>
      <w:r w:rsidR="00F457AD"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именно</w:t>
      </w:r>
      <w:proofErr w:type="spellEnd"/>
      <w:r w:rsidR="00F457AD"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:</w:t>
      </w:r>
    </w:p>
    <w:p w:rsidR="00F457AD" w:rsidRP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i/>
          <w:color w:val="000000" w:themeColor="text1"/>
          <w:sz w:val="24"/>
          <w:szCs w:val="24"/>
        </w:rPr>
      </w:pPr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-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при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отказ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на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потребителя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да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осигури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достъп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на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длъжностното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лице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на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оператора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за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отчитане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на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показанията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на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водомера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длъжностното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лице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съставя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протокол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(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чл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. 35,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ал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. 5),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въз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основа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на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който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разходът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на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вода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се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изчислява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по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пропускателната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способност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на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водопроводната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инсталация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,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непосредствено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преди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водомера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при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непрекъснато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изтичане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на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водата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със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скорост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1,0 м/с,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за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периода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до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предишен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отчет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(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чл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. 35,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ал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. 6),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като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в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сгради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в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режим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на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ЕС,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количествата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се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намаляват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пропорционално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до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изравняване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с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отчетеното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количество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по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общия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водомер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(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чл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. 39,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ал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. 4, т. 6).</w:t>
      </w:r>
    </w:p>
    <w:p w:rsidR="00F457AD" w:rsidRP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i/>
          <w:color w:val="000000" w:themeColor="text1"/>
          <w:sz w:val="24"/>
          <w:szCs w:val="24"/>
        </w:rPr>
      </w:pPr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-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при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формиране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на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водопотреблението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за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потребителите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в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етажната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собственост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с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липсващи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или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неизправни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индивидуални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водомери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да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завишават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количеството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вода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всяко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тримесечие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с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по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1,0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куб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. м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за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всеки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обитател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,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съгласно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разпоредбата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на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чл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. 39,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ал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. 6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от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Наредба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4/2004 г.;</w:t>
      </w:r>
    </w:p>
    <w:p w:rsidR="00F457AD" w:rsidRP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i/>
          <w:color w:val="000000" w:themeColor="text1"/>
          <w:sz w:val="24"/>
          <w:szCs w:val="24"/>
        </w:rPr>
      </w:pPr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-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да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прилагат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разпоредбата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на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чл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. 34а,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ал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. 5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от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Наредба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№ 4/2004 г.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при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установяване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на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изтекъл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срок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за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последваща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проверка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на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индивидуалните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измервателни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уреди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;</w:t>
      </w:r>
    </w:p>
    <w:p w:rsidR="00F457AD" w:rsidRP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i/>
          <w:color w:val="000000" w:themeColor="text1"/>
          <w:sz w:val="24"/>
          <w:szCs w:val="24"/>
        </w:rPr>
      </w:pPr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-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да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прилагат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разпоредбата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на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чл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. 40,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ал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. 1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от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Общите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условия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,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съгласно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която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при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подадено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мотивирано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писмено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заявление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от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страна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на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потребителя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,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ВиК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операторът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временно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преустановява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доставката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на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питейна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вода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чрез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пломбиране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на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спирателния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кран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преди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водомера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за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периода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,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посочен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в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заявлението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,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като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в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този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случай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се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записват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показанията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на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измервателните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уреди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при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подаване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на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заявление</w:t>
      </w:r>
      <w:proofErr w:type="spellEnd"/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</w:rPr>
        <w:t>.</w:t>
      </w:r>
    </w:p>
    <w:p w:rsidR="00F457AD" w:rsidRP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color w:val="1F497D"/>
          <w:sz w:val="24"/>
          <w:szCs w:val="24"/>
        </w:rPr>
      </w:pPr>
    </w:p>
    <w:p w:rsid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-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Защо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се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допуска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отчитането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на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електромери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и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водомери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да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става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по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различен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начин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?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Никой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не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плаща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за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изразходен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ток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на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съсед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, а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плаща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само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толкова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,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колкото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са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данните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на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електромера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за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месеца</w:t>
      </w:r>
      <w:proofErr w:type="spellEnd"/>
      <w:r w:rsidRPr="00F457AD">
        <w:rPr>
          <w:rFonts w:ascii="Calibri" w:eastAsia="Calibri" w:hAnsi="Calibri" w:cs="Calibri"/>
          <w:b/>
          <w:color w:val="000000"/>
          <w:sz w:val="24"/>
          <w:szCs w:val="24"/>
        </w:rPr>
        <w:t>.</w:t>
      </w:r>
    </w:p>
    <w:p w:rsidR="00F457AD" w:rsidRP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F457AD" w:rsidRPr="00F457AD" w:rsidRDefault="00E420D9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</w:pPr>
      <w:r w:rsidRPr="00E420D9">
        <w:rPr>
          <w:rFonts w:ascii="Calibri" w:eastAsia="Calibri" w:hAnsi="Calibri" w:cs="Calibri"/>
          <w:b/>
          <w:i/>
          <w:color w:val="000000" w:themeColor="text1"/>
          <w:sz w:val="24"/>
          <w:szCs w:val="24"/>
          <w:lang w:val="bg-BG"/>
        </w:rPr>
        <w:t>Отговор :</w:t>
      </w:r>
      <w:r w:rsidRPr="00E420D9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 xml:space="preserve"> </w:t>
      </w:r>
      <w:r w:rsidR="00AB30C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>Както</w:t>
      </w:r>
      <w:r w:rsidR="00F457AD" w:rsidRPr="00F457A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 xml:space="preserve"> е известно, в сградите в режим на етажна собственост няма „централен електромер“, чийто показания да се разпределят въз основа на индивидуалното потребление на всеки апартамент. Всеки имот в сградата има собствен електромер, който се отчита от електроразпределителното дружество, съответно няма „обща консумация“ която да се разпределя.</w:t>
      </w:r>
    </w:p>
    <w:p w:rsidR="00F457AD" w:rsidRP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</w:pPr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 xml:space="preserve">В случая с доставяната вода ситуацията е различна – всяка сграда има сградно водопроводното отклонение, на което се монтира общия водомер. След този водомер имаме сградна инсталация, собственост на потребителите. Във всеки обособен имот в сградата има монтирани индивидуални водомери, които са ангажимент на потребителите. </w:t>
      </w:r>
    </w:p>
    <w:p w:rsidR="00F457AD" w:rsidRP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</w:pPr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>ВиК операторът отчита както общия,</w:t>
      </w:r>
      <w:r w:rsidR="00AB30C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 xml:space="preserve"> така и индивидуалните водомери</w:t>
      </w:r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 xml:space="preserve"> и разпределя подадените водни количества в сградата</w:t>
      </w:r>
      <w:r w:rsidR="00BF4372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>,</w:t>
      </w:r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 xml:space="preserve"> съгласно нормативните правила.</w:t>
      </w:r>
    </w:p>
    <w:p w:rsidR="00F457AD" w:rsidRPr="00F457AD" w:rsidRDefault="00F457AD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</w:pPr>
    </w:p>
    <w:p w:rsidR="00F457AD" w:rsidRPr="00F457AD" w:rsidRDefault="00BF4372" w:rsidP="00F457AD">
      <w:pPr>
        <w:overflowPunct/>
        <w:autoSpaceDE/>
        <w:autoSpaceDN/>
        <w:adjustRightInd/>
        <w:textAlignment w:val="auto"/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</w:pPr>
      <w:r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>Във връзка с многобройнте</w:t>
      </w:r>
      <w:r w:rsidR="00F457AD" w:rsidRPr="00F457A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 xml:space="preserve"> зададени въпроси за начина на отчитане и фактуриране на ВиК услугите посочвам</w:t>
      </w:r>
      <w:r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>е</w:t>
      </w:r>
      <w:r w:rsidR="00F457AD" w:rsidRPr="00F457A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>, че на интернет страницата на КЕВР има обособена рублика „Често задавани въпроси“ за всички регулирани сектори.</w:t>
      </w:r>
    </w:p>
    <w:p w:rsidR="00BF4372" w:rsidRDefault="00F457AD" w:rsidP="00BF4372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bCs/>
          <w:color w:val="000000" w:themeColor="text1"/>
          <w:sz w:val="24"/>
          <w:szCs w:val="24"/>
          <w:lang w:val="bg-BG"/>
        </w:rPr>
      </w:pPr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 xml:space="preserve">В раздела за ВиК е посочена подробна и важна информация за всички потребители на ВиК услуги по най-често задаваните въпроси: </w:t>
      </w:r>
      <w:hyperlink r:id="rId13" w:history="1">
        <w:r w:rsidRPr="00F457AD">
          <w:rPr>
            <w:rFonts w:ascii="Calibri" w:eastAsia="Calibri" w:hAnsi="Calibri" w:cs="Calibri"/>
            <w:i/>
            <w:color w:val="000000" w:themeColor="text1"/>
            <w:sz w:val="24"/>
            <w:szCs w:val="24"/>
            <w:u w:val="single"/>
            <w:lang w:val="bg-BG"/>
          </w:rPr>
          <w:t>https://www.dker.bg/bg/vik/vprosi-i-otgovori-vik.html</w:t>
        </w:r>
      </w:hyperlink>
      <w:r w:rsidRPr="00F457AD">
        <w:rPr>
          <w:rFonts w:ascii="Calibri" w:eastAsia="Calibri" w:hAnsi="Calibri" w:cs="Calibri"/>
          <w:i/>
          <w:color w:val="000000" w:themeColor="text1"/>
          <w:sz w:val="24"/>
          <w:szCs w:val="24"/>
          <w:lang w:val="bg-BG"/>
        </w:rPr>
        <w:t xml:space="preserve"> </w:t>
      </w:r>
    </w:p>
    <w:p w:rsidR="00BF4372" w:rsidRDefault="00BF4372" w:rsidP="001337FB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="Calibri" w:hAnsiTheme="minorHAnsi" w:cstheme="minorHAnsi"/>
          <w:bCs/>
          <w:color w:val="000000" w:themeColor="text1"/>
          <w:sz w:val="24"/>
          <w:szCs w:val="24"/>
          <w:lang w:val="bg-BG"/>
        </w:rPr>
      </w:pPr>
      <w:bookmarkStart w:id="0" w:name="_GoBack"/>
      <w:bookmarkEnd w:id="0"/>
    </w:p>
    <w:p w:rsidR="00BF4372" w:rsidRPr="00F457AD" w:rsidRDefault="00BF4372" w:rsidP="008E13B3">
      <w:pPr>
        <w:overflowPunct/>
        <w:autoSpaceDE/>
        <w:autoSpaceDN/>
        <w:adjustRightInd/>
        <w:spacing w:after="160" w:line="259" w:lineRule="auto"/>
        <w:ind w:firstLine="708"/>
        <w:jc w:val="both"/>
        <w:textAlignment w:val="auto"/>
        <w:rPr>
          <w:rFonts w:asciiTheme="minorHAnsi" w:eastAsia="Calibri" w:hAnsiTheme="minorHAnsi" w:cstheme="minorHAnsi"/>
          <w:bCs/>
          <w:color w:val="000000" w:themeColor="text1"/>
          <w:sz w:val="24"/>
          <w:szCs w:val="24"/>
          <w:lang w:val="bg-BG"/>
        </w:rPr>
      </w:pPr>
      <w:r>
        <w:rPr>
          <w:rFonts w:asciiTheme="minorHAnsi" w:eastAsia="Calibri" w:hAnsiTheme="minorHAnsi" w:cstheme="minorHAnsi"/>
          <w:bCs/>
          <w:color w:val="000000" w:themeColor="text1"/>
          <w:sz w:val="24"/>
          <w:szCs w:val="24"/>
          <w:lang w:val="bg-BG"/>
        </w:rPr>
        <w:tab/>
      </w:r>
      <w:r>
        <w:rPr>
          <w:rFonts w:asciiTheme="minorHAnsi" w:eastAsia="Calibri" w:hAnsiTheme="minorHAnsi" w:cstheme="minorHAnsi"/>
          <w:bCs/>
          <w:color w:val="000000" w:themeColor="text1"/>
          <w:sz w:val="24"/>
          <w:szCs w:val="24"/>
          <w:lang w:val="bg-BG"/>
        </w:rPr>
        <w:tab/>
      </w:r>
      <w:r>
        <w:rPr>
          <w:rFonts w:asciiTheme="minorHAnsi" w:eastAsia="Calibri" w:hAnsiTheme="minorHAnsi" w:cstheme="minorHAnsi"/>
          <w:bCs/>
          <w:color w:val="000000" w:themeColor="text1"/>
          <w:sz w:val="24"/>
          <w:szCs w:val="24"/>
          <w:lang w:val="bg-BG"/>
        </w:rPr>
        <w:tab/>
      </w:r>
      <w:r>
        <w:rPr>
          <w:rFonts w:asciiTheme="minorHAnsi" w:eastAsia="Calibri" w:hAnsiTheme="minorHAnsi" w:cstheme="minorHAnsi"/>
          <w:bCs/>
          <w:color w:val="000000" w:themeColor="text1"/>
          <w:sz w:val="24"/>
          <w:szCs w:val="24"/>
          <w:lang w:val="bg-BG"/>
        </w:rPr>
        <w:tab/>
      </w:r>
      <w:r>
        <w:rPr>
          <w:rFonts w:asciiTheme="minorHAnsi" w:eastAsia="Calibri" w:hAnsiTheme="minorHAnsi" w:cstheme="minorHAnsi"/>
          <w:bCs/>
          <w:color w:val="000000" w:themeColor="text1"/>
          <w:sz w:val="24"/>
          <w:szCs w:val="24"/>
          <w:lang w:val="bg-BG"/>
        </w:rPr>
        <w:tab/>
      </w:r>
      <w:r>
        <w:rPr>
          <w:rFonts w:asciiTheme="minorHAnsi" w:eastAsia="Calibri" w:hAnsiTheme="minorHAnsi" w:cstheme="minorHAnsi"/>
          <w:bCs/>
          <w:color w:val="000000" w:themeColor="text1"/>
          <w:sz w:val="24"/>
          <w:szCs w:val="24"/>
          <w:lang w:val="bg-BG"/>
        </w:rPr>
        <w:tab/>
      </w:r>
      <w:r>
        <w:rPr>
          <w:rFonts w:asciiTheme="minorHAnsi" w:eastAsia="Calibri" w:hAnsiTheme="minorHAnsi" w:cstheme="minorHAnsi"/>
          <w:bCs/>
          <w:color w:val="000000" w:themeColor="text1"/>
          <w:sz w:val="24"/>
          <w:szCs w:val="24"/>
          <w:lang w:val="bg-BG"/>
        </w:rPr>
        <w:tab/>
        <w:t>ПРЕСЦЕНТЪР НА КЕВР</w:t>
      </w:r>
    </w:p>
    <w:sectPr w:rsidR="00BF4372" w:rsidRPr="00F457AD" w:rsidSect="00720C4A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1440" w:right="1080" w:bottom="1440" w:left="1080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A84" w:rsidRDefault="00F11A84">
      <w:r>
        <w:separator/>
      </w:r>
    </w:p>
  </w:endnote>
  <w:endnote w:type="continuationSeparator" w:id="0">
    <w:p w:rsidR="00F11A84" w:rsidRDefault="00F1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03F" w:rsidRDefault="0099503F" w:rsidP="00734F33">
    <w:pPr>
      <w:pStyle w:val="a4"/>
      <w:jc w:val="right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1337FB">
      <w:rPr>
        <w:rStyle w:val="a9"/>
        <w:noProof/>
      </w:rPr>
      <w:t>6</w:t>
    </w:r>
    <w:r>
      <w:rPr>
        <w:rStyle w:val="a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4" w:space="0" w:color="auto"/>
      </w:tblBorders>
      <w:tblCellMar>
        <w:top w:w="85" w:type="dxa"/>
        <w:bottom w:w="85" w:type="dxa"/>
      </w:tblCellMar>
      <w:tblLook w:val="04A0" w:firstRow="1" w:lastRow="0" w:firstColumn="1" w:lastColumn="0" w:noHBand="0" w:noVBand="1"/>
    </w:tblPr>
    <w:tblGrid>
      <w:gridCol w:w="9322"/>
    </w:tblGrid>
    <w:tr w:rsidR="006852BE" w:rsidRPr="008F7AB9" w:rsidTr="008F7AB9">
      <w:tc>
        <w:tcPr>
          <w:tcW w:w="9322" w:type="dxa"/>
          <w:shd w:val="clear" w:color="auto" w:fill="auto"/>
          <w:vAlign w:val="center"/>
        </w:tcPr>
        <w:p w:rsidR="006852BE" w:rsidRPr="008F7AB9" w:rsidRDefault="006852BE" w:rsidP="008F7AB9">
          <w:pPr>
            <w:pStyle w:val="a4"/>
            <w:tabs>
              <w:tab w:val="left" w:pos="7230"/>
              <w:tab w:val="left" w:pos="7655"/>
            </w:tabs>
            <w:spacing w:line="216" w:lineRule="auto"/>
            <w:jc w:val="center"/>
            <w:rPr>
              <w:rFonts w:ascii="Verdana" w:hAnsi="Verdana"/>
              <w:noProof/>
              <w:sz w:val="16"/>
              <w:szCs w:val="16"/>
              <w:lang w:val="bg-BG"/>
            </w:rPr>
          </w:pPr>
          <w:r w:rsidRPr="008F7AB9">
            <w:rPr>
              <w:rFonts w:ascii="Verdana" w:hAnsi="Verdana"/>
              <w:noProof/>
              <w:sz w:val="16"/>
              <w:szCs w:val="16"/>
              <w:lang w:val="bg-BG"/>
            </w:rPr>
            <w:t>гр. София 10</w:t>
          </w:r>
          <w:r w:rsidRPr="008F7AB9">
            <w:rPr>
              <w:rFonts w:ascii="Verdana" w:hAnsi="Verdana"/>
              <w:noProof/>
              <w:sz w:val="16"/>
              <w:szCs w:val="16"/>
            </w:rPr>
            <w:t>00</w:t>
          </w:r>
          <w:r w:rsidRPr="008F7AB9">
            <w:rPr>
              <w:rFonts w:ascii="Verdana" w:hAnsi="Verdana"/>
              <w:noProof/>
              <w:sz w:val="16"/>
              <w:szCs w:val="16"/>
              <w:lang w:val="bg-BG"/>
            </w:rPr>
            <w:t>, бул. "Кн. Ал. Дондуков" №</w:t>
          </w:r>
          <w:r w:rsidR="00E140FD" w:rsidRPr="008F7AB9">
            <w:rPr>
              <w:rFonts w:ascii="Verdana" w:hAnsi="Verdana"/>
              <w:noProof/>
              <w:sz w:val="16"/>
              <w:szCs w:val="16"/>
            </w:rPr>
            <w:t xml:space="preserve"> </w:t>
          </w:r>
          <w:r w:rsidRPr="008F7AB9">
            <w:rPr>
              <w:rFonts w:ascii="Verdana" w:hAnsi="Verdana"/>
              <w:noProof/>
              <w:sz w:val="16"/>
              <w:szCs w:val="16"/>
              <w:lang w:val="bg-BG"/>
            </w:rPr>
            <w:t>8-10</w:t>
          </w:r>
        </w:p>
        <w:p w:rsidR="006852BE" w:rsidRPr="008F7AB9" w:rsidRDefault="006852BE" w:rsidP="008F7AB9">
          <w:pPr>
            <w:pStyle w:val="a4"/>
            <w:tabs>
              <w:tab w:val="left" w:pos="7230"/>
              <w:tab w:val="left" w:pos="7655"/>
            </w:tabs>
            <w:spacing w:line="216" w:lineRule="auto"/>
            <w:jc w:val="center"/>
            <w:rPr>
              <w:rFonts w:ascii="Verdana" w:hAnsi="Verdana"/>
              <w:noProof/>
              <w:sz w:val="16"/>
              <w:szCs w:val="16"/>
              <w:lang w:val="it-IT"/>
            </w:rPr>
          </w:pPr>
          <w:r w:rsidRPr="008F7AB9">
            <w:rPr>
              <w:rFonts w:ascii="Verdana" w:hAnsi="Verdana"/>
              <w:noProof/>
              <w:sz w:val="16"/>
              <w:szCs w:val="16"/>
              <w:lang w:val="it-IT"/>
            </w:rPr>
            <w:t xml:space="preserve">тел.: </w:t>
          </w:r>
          <w:r w:rsidRPr="008F7AB9">
            <w:rPr>
              <w:rFonts w:ascii="Verdana" w:hAnsi="Verdana"/>
              <w:noProof/>
              <w:sz w:val="16"/>
              <w:szCs w:val="16"/>
              <w:lang w:val="bg-BG"/>
            </w:rPr>
            <w:t>(</w:t>
          </w:r>
          <w:r w:rsidRPr="008F7AB9">
            <w:rPr>
              <w:rFonts w:ascii="Verdana" w:hAnsi="Verdana"/>
              <w:noProof/>
              <w:sz w:val="16"/>
              <w:szCs w:val="16"/>
              <w:lang w:val="it-IT"/>
            </w:rPr>
            <w:t>+3592</w:t>
          </w:r>
          <w:r w:rsidRPr="008F7AB9">
            <w:rPr>
              <w:rFonts w:ascii="Verdana" w:hAnsi="Verdana"/>
              <w:noProof/>
              <w:sz w:val="16"/>
              <w:szCs w:val="16"/>
              <w:lang w:val="bg-BG"/>
            </w:rPr>
            <w:t>)</w:t>
          </w:r>
          <w:r w:rsidRPr="008F7AB9">
            <w:rPr>
              <w:rFonts w:ascii="Verdana" w:hAnsi="Verdana"/>
              <w:noProof/>
              <w:sz w:val="16"/>
              <w:szCs w:val="16"/>
              <w:lang w:val="it-IT"/>
            </w:rPr>
            <w:t xml:space="preserve"> 988 24 98; факс: </w:t>
          </w:r>
          <w:r w:rsidRPr="008F7AB9">
            <w:rPr>
              <w:rFonts w:ascii="Verdana" w:hAnsi="Verdana"/>
              <w:noProof/>
              <w:sz w:val="16"/>
              <w:szCs w:val="16"/>
              <w:lang w:val="bg-BG"/>
            </w:rPr>
            <w:t>(</w:t>
          </w:r>
          <w:r w:rsidRPr="008F7AB9">
            <w:rPr>
              <w:rFonts w:ascii="Verdana" w:hAnsi="Verdana"/>
              <w:noProof/>
              <w:sz w:val="16"/>
              <w:szCs w:val="16"/>
              <w:lang w:val="it-IT"/>
            </w:rPr>
            <w:t>+3592</w:t>
          </w:r>
          <w:r w:rsidRPr="008F7AB9">
            <w:rPr>
              <w:rFonts w:ascii="Verdana" w:hAnsi="Verdana"/>
              <w:noProof/>
              <w:sz w:val="16"/>
              <w:szCs w:val="16"/>
              <w:lang w:val="bg-BG"/>
            </w:rPr>
            <w:t>)</w:t>
          </w:r>
          <w:r w:rsidRPr="008F7AB9">
            <w:rPr>
              <w:rFonts w:ascii="Verdana" w:hAnsi="Verdana"/>
              <w:noProof/>
              <w:sz w:val="16"/>
              <w:szCs w:val="16"/>
              <w:lang w:val="it-IT"/>
            </w:rPr>
            <w:t xml:space="preserve"> 988 87 82</w:t>
          </w:r>
        </w:p>
        <w:p w:rsidR="006852BE" w:rsidRPr="008F7AB9" w:rsidRDefault="00B36CE4" w:rsidP="00DD2F55">
          <w:pPr>
            <w:pStyle w:val="a4"/>
            <w:tabs>
              <w:tab w:val="left" w:pos="7230"/>
              <w:tab w:val="left" w:pos="7655"/>
            </w:tabs>
            <w:spacing w:line="216" w:lineRule="auto"/>
            <w:jc w:val="center"/>
            <w:rPr>
              <w:rFonts w:ascii="Verdana" w:hAnsi="Verdana"/>
              <w:noProof/>
              <w:sz w:val="16"/>
              <w:szCs w:val="16"/>
            </w:rPr>
          </w:pPr>
          <w:r w:rsidRPr="00B36CE4">
            <w:rPr>
              <w:rFonts w:ascii="Verdana" w:hAnsi="Verdana"/>
              <w:noProof/>
              <w:sz w:val="16"/>
              <w:szCs w:val="16"/>
            </w:rPr>
            <w:t>www.dker.bg</w:t>
          </w:r>
          <w:r w:rsidR="00DD2F55">
            <w:rPr>
              <w:rFonts w:ascii="Verdana" w:hAnsi="Verdana"/>
              <w:noProof/>
              <w:sz w:val="16"/>
              <w:szCs w:val="16"/>
            </w:rPr>
            <w:t xml:space="preserve">, </w:t>
          </w:r>
          <w:r w:rsidR="006852BE" w:rsidRPr="008F7AB9">
            <w:rPr>
              <w:rFonts w:ascii="Verdana" w:hAnsi="Verdana"/>
              <w:noProof/>
              <w:sz w:val="16"/>
              <w:szCs w:val="16"/>
              <w:lang w:val="it-IT"/>
            </w:rPr>
            <w:t>e-mail: dker@dker.bg</w:t>
          </w:r>
        </w:p>
      </w:tc>
    </w:tr>
  </w:tbl>
  <w:p w:rsidR="006852BE" w:rsidRDefault="006852BE" w:rsidP="006852BE">
    <w:pPr>
      <w:pStyle w:val="a4"/>
      <w:tabs>
        <w:tab w:val="left" w:pos="7230"/>
        <w:tab w:val="left" w:pos="7655"/>
      </w:tabs>
      <w:spacing w:line="21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A84" w:rsidRDefault="00F11A84">
      <w:r>
        <w:separator/>
      </w:r>
    </w:p>
  </w:footnote>
  <w:footnote w:type="continuationSeparator" w:id="0">
    <w:p w:rsidR="00F11A84" w:rsidRDefault="00F11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D8C" w:rsidRDefault="00F11A84">
    <w:pPr>
      <w:pStyle w:val="a3"/>
    </w:pPr>
    <w:r>
      <w:rPr>
        <w:noProof/>
        <w:lang w:val="bg-BG" w:eastAsia="bg-BG"/>
      </w:rPr>
      <w:pict w14:anchorId="2E901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738626" o:spid="_x0000_s2056" type="#_x0000_t75" style="position:absolute;margin-left:0;margin-top:0;width:369.6pt;height:369.6pt;z-index:-251658752;mso-position-horizontal:center;mso-position-horizontal-relative:margin;mso-position-vertical:center;mso-position-vertical-relative:margin" o:allowincell="f">
          <v:imagedata r:id="rId1" o:title="logo-bw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D8C" w:rsidRDefault="00F11A84">
    <w:pPr>
      <w:pStyle w:val="a3"/>
    </w:pPr>
    <w:r>
      <w:rPr>
        <w:noProof/>
        <w:lang w:val="bg-BG" w:eastAsia="bg-BG"/>
      </w:rPr>
      <w:pict w14:anchorId="67D298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738627" o:spid="_x0000_s2057" type="#_x0000_t75" style="position:absolute;margin-left:0;margin-top:0;width:369.6pt;height:369.6pt;z-index:-251657728;mso-position-horizontal:center;mso-position-horizontal-relative:margin;mso-position-vertical:center;mso-position-vertical-relative:margin" o:allowincell="f">
          <v:imagedata r:id="rId1" o:title="logo-bw-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  <w:tblLook w:val="04A0" w:firstRow="1" w:lastRow="0" w:firstColumn="1" w:lastColumn="0" w:noHBand="0" w:noVBand="1"/>
    </w:tblPr>
    <w:tblGrid>
      <w:gridCol w:w="4911"/>
      <w:gridCol w:w="4411"/>
    </w:tblGrid>
    <w:tr w:rsidR="005113F0" w:rsidRPr="00842852" w:rsidTr="005113F0">
      <w:tc>
        <w:tcPr>
          <w:tcW w:w="491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5113F0" w:rsidRPr="00842852" w:rsidRDefault="00A841A1" w:rsidP="005113F0">
          <w:pPr>
            <w:pStyle w:val="a3"/>
            <w:rPr>
              <w:u w:val="single"/>
            </w:rPr>
          </w:pPr>
          <w:r>
            <w:rPr>
              <w:noProof/>
              <w:lang w:val="bg-BG" w:eastAsia="bg-BG"/>
            </w:rPr>
            <w:drawing>
              <wp:inline distT="0" distB="0" distL="0" distR="0" wp14:anchorId="1541EE48" wp14:editId="1D5EF163">
                <wp:extent cx="2867660" cy="810260"/>
                <wp:effectExtent l="0" t="0" r="8890" b="8890"/>
                <wp:docPr id="1" name="Picture 1" descr="logo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766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5113F0" w:rsidRPr="005113F0" w:rsidRDefault="00A841A1" w:rsidP="005113F0">
          <w:pPr>
            <w:pStyle w:val="a3"/>
            <w:jc w:val="right"/>
          </w:pPr>
          <w:r>
            <w:rPr>
              <w:noProof/>
              <w:lang w:val="bg-BG" w:eastAsia="bg-BG"/>
            </w:rPr>
            <w:drawing>
              <wp:inline distT="0" distB="0" distL="0" distR="0" wp14:anchorId="5E5F2367" wp14:editId="02DE085A">
                <wp:extent cx="810260" cy="810260"/>
                <wp:effectExtent l="0" t="0" r="8890" b="8890"/>
                <wp:docPr id="2" name="Picture 2" descr="logo-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26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B41A7" w:rsidRPr="007B41A7" w:rsidRDefault="00F11A84" w:rsidP="007B41A7">
    <w:pPr>
      <w:pStyle w:val="a3"/>
      <w:rPr>
        <w:u w:val="single"/>
      </w:rPr>
    </w:pPr>
    <w:r>
      <w:rPr>
        <w:noProof/>
        <w:lang w:val="bg-BG" w:eastAsia="bg-BG"/>
      </w:rPr>
      <w:pict w14:anchorId="1AF327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738625" o:spid="_x0000_s2055" type="#_x0000_t75" style="position:absolute;margin-left:44.2pt;margin-top:314.1pt;width:369.6pt;height:369.6pt;z-index:-251659776;mso-position-horizontal-relative:margin;mso-position-vertical-relative:margin" o:allowincell="f">
          <v:imagedata r:id="rId3" o:title="logo-bw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E46"/>
    <w:multiLevelType w:val="hybridMultilevel"/>
    <w:tmpl w:val="52864C20"/>
    <w:lvl w:ilvl="0" w:tplc="0402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3504F3C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701953"/>
    <w:multiLevelType w:val="hybridMultilevel"/>
    <w:tmpl w:val="7FA44FCE"/>
    <w:lvl w:ilvl="0" w:tplc="0402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3504F3C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FC7150"/>
    <w:multiLevelType w:val="hybridMultilevel"/>
    <w:tmpl w:val="EAF8C25C"/>
    <w:lvl w:ilvl="0" w:tplc="13F893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D327E7"/>
    <w:multiLevelType w:val="hybridMultilevel"/>
    <w:tmpl w:val="B31E0AE6"/>
    <w:lvl w:ilvl="0" w:tplc="AC5000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44F29"/>
    <w:multiLevelType w:val="hybridMultilevel"/>
    <w:tmpl w:val="7152F2C6"/>
    <w:lvl w:ilvl="0" w:tplc="C3E60678">
      <w:start w:val="15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7523367"/>
    <w:multiLevelType w:val="hybridMultilevel"/>
    <w:tmpl w:val="FE4060EE"/>
    <w:lvl w:ilvl="0" w:tplc="D60ACCE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E23708"/>
    <w:multiLevelType w:val="hybridMultilevel"/>
    <w:tmpl w:val="E476176E"/>
    <w:lvl w:ilvl="0" w:tplc="0402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3504F3C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9D26205"/>
    <w:multiLevelType w:val="hybridMultilevel"/>
    <w:tmpl w:val="67989410"/>
    <w:lvl w:ilvl="0" w:tplc="40C4028E">
      <w:start w:val="20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36136D"/>
    <w:multiLevelType w:val="hybridMultilevel"/>
    <w:tmpl w:val="9DEE39A4"/>
    <w:lvl w:ilvl="0" w:tplc="9B70C1E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383"/>
    <w:rsid w:val="00001DF4"/>
    <w:rsid w:val="00004922"/>
    <w:rsid w:val="00005581"/>
    <w:rsid w:val="00006AEB"/>
    <w:rsid w:val="00007307"/>
    <w:rsid w:val="00010D0B"/>
    <w:rsid w:val="000110C0"/>
    <w:rsid w:val="00017480"/>
    <w:rsid w:val="000204E4"/>
    <w:rsid w:val="00021520"/>
    <w:rsid w:val="00021727"/>
    <w:rsid w:val="00024063"/>
    <w:rsid w:val="0002495F"/>
    <w:rsid w:val="0002517E"/>
    <w:rsid w:val="0002564B"/>
    <w:rsid w:val="00031F38"/>
    <w:rsid w:val="00032751"/>
    <w:rsid w:val="00032F58"/>
    <w:rsid w:val="00032F99"/>
    <w:rsid w:val="00035D77"/>
    <w:rsid w:val="0003711E"/>
    <w:rsid w:val="00037620"/>
    <w:rsid w:val="000408D2"/>
    <w:rsid w:val="00043549"/>
    <w:rsid w:val="00043E3D"/>
    <w:rsid w:val="00044CD6"/>
    <w:rsid w:val="00044E31"/>
    <w:rsid w:val="00045E54"/>
    <w:rsid w:val="000462C5"/>
    <w:rsid w:val="000477A0"/>
    <w:rsid w:val="000505E4"/>
    <w:rsid w:val="000509C6"/>
    <w:rsid w:val="00050FEE"/>
    <w:rsid w:val="000516B5"/>
    <w:rsid w:val="00052697"/>
    <w:rsid w:val="000608C3"/>
    <w:rsid w:val="00062C2E"/>
    <w:rsid w:val="00065587"/>
    <w:rsid w:val="000707C6"/>
    <w:rsid w:val="00070CD2"/>
    <w:rsid w:val="000718BD"/>
    <w:rsid w:val="000727E7"/>
    <w:rsid w:val="0007610B"/>
    <w:rsid w:val="0007624B"/>
    <w:rsid w:val="000812FB"/>
    <w:rsid w:val="000819C6"/>
    <w:rsid w:val="000832A2"/>
    <w:rsid w:val="00083C85"/>
    <w:rsid w:val="00085398"/>
    <w:rsid w:val="0008600C"/>
    <w:rsid w:val="00086281"/>
    <w:rsid w:val="00087374"/>
    <w:rsid w:val="000922A7"/>
    <w:rsid w:val="000922B0"/>
    <w:rsid w:val="00092C5E"/>
    <w:rsid w:val="000931F5"/>
    <w:rsid w:val="00093CAF"/>
    <w:rsid w:val="000944D2"/>
    <w:rsid w:val="00094D1D"/>
    <w:rsid w:val="00096AF9"/>
    <w:rsid w:val="00096EAD"/>
    <w:rsid w:val="0009750E"/>
    <w:rsid w:val="000A1ED1"/>
    <w:rsid w:val="000A34AB"/>
    <w:rsid w:val="000A48D4"/>
    <w:rsid w:val="000A6A33"/>
    <w:rsid w:val="000B106D"/>
    <w:rsid w:val="000B202E"/>
    <w:rsid w:val="000B314D"/>
    <w:rsid w:val="000B4096"/>
    <w:rsid w:val="000B716E"/>
    <w:rsid w:val="000B7D18"/>
    <w:rsid w:val="000B7E56"/>
    <w:rsid w:val="000B7EF5"/>
    <w:rsid w:val="000C0D07"/>
    <w:rsid w:val="000C1704"/>
    <w:rsid w:val="000C277D"/>
    <w:rsid w:val="000C5533"/>
    <w:rsid w:val="000C55CC"/>
    <w:rsid w:val="000C602E"/>
    <w:rsid w:val="000C70C1"/>
    <w:rsid w:val="000C7237"/>
    <w:rsid w:val="000C768C"/>
    <w:rsid w:val="000C7F98"/>
    <w:rsid w:val="000D0159"/>
    <w:rsid w:val="000D0834"/>
    <w:rsid w:val="000D35C9"/>
    <w:rsid w:val="000D4205"/>
    <w:rsid w:val="000D59BF"/>
    <w:rsid w:val="000D6086"/>
    <w:rsid w:val="000D6616"/>
    <w:rsid w:val="000D73B5"/>
    <w:rsid w:val="000E1546"/>
    <w:rsid w:val="000E4AA5"/>
    <w:rsid w:val="000E59F5"/>
    <w:rsid w:val="000E5C3C"/>
    <w:rsid w:val="000E6CB4"/>
    <w:rsid w:val="000E7AF6"/>
    <w:rsid w:val="000E7CF4"/>
    <w:rsid w:val="000F303D"/>
    <w:rsid w:val="000F4EF8"/>
    <w:rsid w:val="000F702A"/>
    <w:rsid w:val="000F794B"/>
    <w:rsid w:val="00100033"/>
    <w:rsid w:val="001051DE"/>
    <w:rsid w:val="001052ED"/>
    <w:rsid w:val="001069F3"/>
    <w:rsid w:val="0010724E"/>
    <w:rsid w:val="00110988"/>
    <w:rsid w:val="001115CF"/>
    <w:rsid w:val="00113453"/>
    <w:rsid w:val="001134C2"/>
    <w:rsid w:val="001142D9"/>
    <w:rsid w:val="0011497B"/>
    <w:rsid w:val="00115334"/>
    <w:rsid w:val="001154F5"/>
    <w:rsid w:val="00115EBC"/>
    <w:rsid w:val="00120BEE"/>
    <w:rsid w:val="00122948"/>
    <w:rsid w:val="001238E4"/>
    <w:rsid w:val="00126C2E"/>
    <w:rsid w:val="00127AAD"/>
    <w:rsid w:val="00127CC2"/>
    <w:rsid w:val="00127CE6"/>
    <w:rsid w:val="001310F6"/>
    <w:rsid w:val="0013181E"/>
    <w:rsid w:val="00131F83"/>
    <w:rsid w:val="001326B9"/>
    <w:rsid w:val="001337FB"/>
    <w:rsid w:val="00133923"/>
    <w:rsid w:val="0013505A"/>
    <w:rsid w:val="00136123"/>
    <w:rsid w:val="001412C0"/>
    <w:rsid w:val="001414A9"/>
    <w:rsid w:val="00143BFB"/>
    <w:rsid w:val="001501F2"/>
    <w:rsid w:val="00151103"/>
    <w:rsid w:val="001513CB"/>
    <w:rsid w:val="00152688"/>
    <w:rsid w:val="001543A4"/>
    <w:rsid w:val="00156F8B"/>
    <w:rsid w:val="001576CB"/>
    <w:rsid w:val="00157D1E"/>
    <w:rsid w:val="00163E90"/>
    <w:rsid w:val="00165D27"/>
    <w:rsid w:val="0016610D"/>
    <w:rsid w:val="001664BF"/>
    <w:rsid w:val="0017020B"/>
    <w:rsid w:val="0017100E"/>
    <w:rsid w:val="00172A49"/>
    <w:rsid w:val="00172ABD"/>
    <w:rsid w:val="00172DB5"/>
    <w:rsid w:val="00175CEB"/>
    <w:rsid w:val="001765C2"/>
    <w:rsid w:val="0018076A"/>
    <w:rsid w:val="001811B6"/>
    <w:rsid w:val="00181239"/>
    <w:rsid w:val="001825E1"/>
    <w:rsid w:val="001840EF"/>
    <w:rsid w:val="0018583B"/>
    <w:rsid w:val="00186253"/>
    <w:rsid w:val="00187E06"/>
    <w:rsid w:val="00190723"/>
    <w:rsid w:val="00191CEA"/>
    <w:rsid w:val="001921BB"/>
    <w:rsid w:val="001928C4"/>
    <w:rsid w:val="00192FC1"/>
    <w:rsid w:val="001932E0"/>
    <w:rsid w:val="001946FC"/>
    <w:rsid w:val="00195029"/>
    <w:rsid w:val="001A1220"/>
    <w:rsid w:val="001A1B05"/>
    <w:rsid w:val="001A1B20"/>
    <w:rsid w:val="001A32A5"/>
    <w:rsid w:val="001A4DC6"/>
    <w:rsid w:val="001A6F85"/>
    <w:rsid w:val="001A7039"/>
    <w:rsid w:val="001A7635"/>
    <w:rsid w:val="001B0039"/>
    <w:rsid w:val="001B0C67"/>
    <w:rsid w:val="001B0F28"/>
    <w:rsid w:val="001B1341"/>
    <w:rsid w:val="001B28D0"/>
    <w:rsid w:val="001B346A"/>
    <w:rsid w:val="001B4BA5"/>
    <w:rsid w:val="001B5138"/>
    <w:rsid w:val="001B7367"/>
    <w:rsid w:val="001B7A7C"/>
    <w:rsid w:val="001C06C8"/>
    <w:rsid w:val="001C09DD"/>
    <w:rsid w:val="001C0A13"/>
    <w:rsid w:val="001C0D5C"/>
    <w:rsid w:val="001C1DC6"/>
    <w:rsid w:val="001C20CD"/>
    <w:rsid w:val="001C2285"/>
    <w:rsid w:val="001C49E0"/>
    <w:rsid w:val="001C6AA6"/>
    <w:rsid w:val="001C6E4B"/>
    <w:rsid w:val="001C7DDE"/>
    <w:rsid w:val="001D1E09"/>
    <w:rsid w:val="001D2166"/>
    <w:rsid w:val="001D36CB"/>
    <w:rsid w:val="001D4E2D"/>
    <w:rsid w:val="001D5A29"/>
    <w:rsid w:val="001E188A"/>
    <w:rsid w:val="001E1B86"/>
    <w:rsid w:val="001E2078"/>
    <w:rsid w:val="001E4997"/>
    <w:rsid w:val="001E49DB"/>
    <w:rsid w:val="001E4FA1"/>
    <w:rsid w:val="001E763D"/>
    <w:rsid w:val="001E7C26"/>
    <w:rsid w:val="001F08CC"/>
    <w:rsid w:val="001F09DF"/>
    <w:rsid w:val="001F168F"/>
    <w:rsid w:val="001F1917"/>
    <w:rsid w:val="001F3E1F"/>
    <w:rsid w:val="001F4897"/>
    <w:rsid w:val="0020005A"/>
    <w:rsid w:val="002045D6"/>
    <w:rsid w:val="00204EE4"/>
    <w:rsid w:val="002050B6"/>
    <w:rsid w:val="0020653E"/>
    <w:rsid w:val="0020705D"/>
    <w:rsid w:val="00213B6B"/>
    <w:rsid w:val="0021449A"/>
    <w:rsid w:val="002153F0"/>
    <w:rsid w:val="00216BF1"/>
    <w:rsid w:val="002177FC"/>
    <w:rsid w:val="00217BE6"/>
    <w:rsid w:val="00220DC6"/>
    <w:rsid w:val="00221B7D"/>
    <w:rsid w:val="00221E11"/>
    <w:rsid w:val="00223E04"/>
    <w:rsid w:val="002240CB"/>
    <w:rsid w:val="0022518A"/>
    <w:rsid w:val="00225CC6"/>
    <w:rsid w:val="002268F5"/>
    <w:rsid w:val="002300A6"/>
    <w:rsid w:val="002302C5"/>
    <w:rsid w:val="00231A34"/>
    <w:rsid w:val="00234EA4"/>
    <w:rsid w:val="002378AB"/>
    <w:rsid w:val="00237E52"/>
    <w:rsid w:val="00240B0A"/>
    <w:rsid w:val="0024372A"/>
    <w:rsid w:val="002438C2"/>
    <w:rsid w:val="00245FB6"/>
    <w:rsid w:val="00246540"/>
    <w:rsid w:val="00250AB6"/>
    <w:rsid w:val="0025171E"/>
    <w:rsid w:val="0025207F"/>
    <w:rsid w:val="00252731"/>
    <w:rsid w:val="00252BA2"/>
    <w:rsid w:val="002534C2"/>
    <w:rsid w:val="00254042"/>
    <w:rsid w:val="002600AA"/>
    <w:rsid w:val="002613B2"/>
    <w:rsid w:val="0026291A"/>
    <w:rsid w:val="00262C46"/>
    <w:rsid w:val="00266D04"/>
    <w:rsid w:val="00267A86"/>
    <w:rsid w:val="002709A9"/>
    <w:rsid w:val="00271CA5"/>
    <w:rsid w:val="00272606"/>
    <w:rsid w:val="00272D7A"/>
    <w:rsid w:val="00275150"/>
    <w:rsid w:val="002758B6"/>
    <w:rsid w:val="00277B9C"/>
    <w:rsid w:val="0028221B"/>
    <w:rsid w:val="0028285B"/>
    <w:rsid w:val="00284ADD"/>
    <w:rsid w:val="00284F23"/>
    <w:rsid w:val="0028507D"/>
    <w:rsid w:val="0028577C"/>
    <w:rsid w:val="00285E8D"/>
    <w:rsid w:val="002871F7"/>
    <w:rsid w:val="002874A5"/>
    <w:rsid w:val="00295137"/>
    <w:rsid w:val="00297C30"/>
    <w:rsid w:val="002A22CA"/>
    <w:rsid w:val="002A3564"/>
    <w:rsid w:val="002A549D"/>
    <w:rsid w:val="002A5ED7"/>
    <w:rsid w:val="002A7FDA"/>
    <w:rsid w:val="002B548A"/>
    <w:rsid w:val="002B5585"/>
    <w:rsid w:val="002B6A07"/>
    <w:rsid w:val="002C09A7"/>
    <w:rsid w:val="002C0C83"/>
    <w:rsid w:val="002C1E5B"/>
    <w:rsid w:val="002C4016"/>
    <w:rsid w:val="002C4C8D"/>
    <w:rsid w:val="002C76B3"/>
    <w:rsid w:val="002C797A"/>
    <w:rsid w:val="002D0301"/>
    <w:rsid w:val="002D3723"/>
    <w:rsid w:val="002D4718"/>
    <w:rsid w:val="002D4BAC"/>
    <w:rsid w:val="002D5010"/>
    <w:rsid w:val="002D5F1D"/>
    <w:rsid w:val="002D7C00"/>
    <w:rsid w:val="002E1116"/>
    <w:rsid w:val="002E1BCF"/>
    <w:rsid w:val="002E204B"/>
    <w:rsid w:val="002E25EF"/>
    <w:rsid w:val="002E399C"/>
    <w:rsid w:val="002E54A7"/>
    <w:rsid w:val="002E7743"/>
    <w:rsid w:val="002F098C"/>
    <w:rsid w:val="002F1124"/>
    <w:rsid w:val="002F2A4A"/>
    <w:rsid w:val="002F35F7"/>
    <w:rsid w:val="002F4820"/>
    <w:rsid w:val="00301F1C"/>
    <w:rsid w:val="00302763"/>
    <w:rsid w:val="003051A2"/>
    <w:rsid w:val="00306596"/>
    <w:rsid w:val="00306628"/>
    <w:rsid w:val="00306BB9"/>
    <w:rsid w:val="00307437"/>
    <w:rsid w:val="00307EDA"/>
    <w:rsid w:val="0031141A"/>
    <w:rsid w:val="00312459"/>
    <w:rsid w:val="00313466"/>
    <w:rsid w:val="003138C3"/>
    <w:rsid w:val="0031504E"/>
    <w:rsid w:val="00315702"/>
    <w:rsid w:val="00320209"/>
    <w:rsid w:val="00320575"/>
    <w:rsid w:val="00320C96"/>
    <w:rsid w:val="00321C94"/>
    <w:rsid w:val="0032526F"/>
    <w:rsid w:val="00325648"/>
    <w:rsid w:val="00326F2D"/>
    <w:rsid w:val="00332418"/>
    <w:rsid w:val="003326E8"/>
    <w:rsid w:val="00333A56"/>
    <w:rsid w:val="003346FD"/>
    <w:rsid w:val="00335C10"/>
    <w:rsid w:val="00335DE8"/>
    <w:rsid w:val="003362BB"/>
    <w:rsid w:val="003412D4"/>
    <w:rsid w:val="00341338"/>
    <w:rsid w:val="00343085"/>
    <w:rsid w:val="00343B8C"/>
    <w:rsid w:val="00343CF0"/>
    <w:rsid w:val="003442D2"/>
    <w:rsid w:val="003451C5"/>
    <w:rsid w:val="003475DD"/>
    <w:rsid w:val="00350229"/>
    <w:rsid w:val="00351789"/>
    <w:rsid w:val="00351DB7"/>
    <w:rsid w:val="00353580"/>
    <w:rsid w:val="003535A2"/>
    <w:rsid w:val="003537A3"/>
    <w:rsid w:val="00354D8C"/>
    <w:rsid w:val="003574DF"/>
    <w:rsid w:val="0036121A"/>
    <w:rsid w:val="0036163A"/>
    <w:rsid w:val="003620C5"/>
    <w:rsid w:val="00362464"/>
    <w:rsid w:val="0036264A"/>
    <w:rsid w:val="0036384F"/>
    <w:rsid w:val="00363C7D"/>
    <w:rsid w:val="0036559A"/>
    <w:rsid w:val="00366496"/>
    <w:rsid w:val="00371A00"/>
    <w:rsid w:val="00373037"/>
    <w:rsid w:val="0037441A"/>
    <w:rsid w:val="00374ED8"/>
    <w:rsid w:val="00376970"/>
    <w:rsid w:val="00377CD7"/>
    <w:rsid w:val="003801F0"/>
    <w:rsid w:val="003836E8"/>
    <w:rsid w:val="00384E78"/>
    <w:rsid w:val="0038565B"/>
    <w:rsid w:val="00385AF2"/>
    <w:rsid w:val="00390849"/>
    <w:rsid w:val="00391144"/>
    <w:rsid w:val="00392BB2"/>
    <w:rsid w:val="00394470"/>
    <w:rsid w:val="003947FC"/>
    <w:rsid w:val="003951C4"/>
    <w:rsid w:val="00396DA8"/>
    <w:rsid w:val="00396F3C"/>
    <w:rsid w:val="00397C79"/>
    <w:rsid w:val="003A05F5"/>
    <w:rsid w:val="003A2A99"/>
    <w:rsid w:val="003A32A1"/>
    <w:rsid w:val="003A361A"/>
    <w:rsid w:val="003A5DA3"/>
    <w:rsid w:val="003A7BCF"/>
    <w:rsid w:val="003A7CC2"/>
    <w:rsid w:val="003B0229"/>
    <w:rsid w:val="003B1E05"/>
    <w:rsid w:val="003B36AB"/>
    <w:rsid w:val="003B443B"/>
    <w:rsid w:val="003B4DD7"/>
    <w:rsid w:val="003B52F9"/>
    <w:rsid w:val="003B5C29"/>
    <w:rsid w:val="003B5F7B"/>
    <w:rsid w:val="003B6251"/>
    <w:rsid w:val="003C05EA"/>
    <w:rsid w:val="003C0FFC"/>
    <w:rsid w:val="003C45C8"/>
    <w:rsid w:val="003C5158"/>
    <w:rsid w:val="003C5F00"/>
    <w:rsid w:val="003C63CD"/>
    <w:rsid w:val="003C65B2"/>
    <w:rsid w:val="003C72D8"/>
    <w:rsid w:val="003C7766"/>
    <w:rsid w:val="003D3A21"/>
    <w:rsid w:val="003D3D79"/>
    <w:rsid w:val="003D48B2"/>
    <w:rsid w:val="003D4EC7"/>
    <w:rsid w:val="003D52CD"/>
    <w:rsid w:val="003D5526"/>
    <w:rsid w:val="003D6AAA"/>
    <w:rsid w:val="003D72AA"/>
    <w:rsid w:val="003D74A2"/>
    <w:rsid w:val="003E09BC"/>
    <w:rsid w:val="003E1915"/>
    <w:rsid w:val="003E3AF8"/>
    <w:rsid w:val="003E412F"/>
    <w:rsid w:val="003E5306"/>
    <w:rsid w:val="003E5651"/>
    <w:rsid w:val="003E5EBC"/>
    <w:rsid w:val="003E68A6"/>
    <w:rsid w:val="003E6C93"/>
    <w:rsid w:val="003E7DC2"/>
    <w:rsid w:val="003F1AF9"/>
    <w:rsid w:val="003F24BB"/>
    <w:rsid w:val="003F6285"/>
    <w:rsid w:val="0040003F"/>
    <w:rsid w:val="0040043D"/>
    <w:rsid w:val="00400F9E"/>
    <w:rsid w:val="0040175F"/>
    <w:rsid w:val="004104BD"/>
    <w:rsid w:val="00411370"/>
    <w:rsid w:val="00412ABF"/>
    <w:rsid w:val="00412BB4"/>
    <w:rsid w:val="00413620"/>
    <w:rsid w:val="004156B2"/>
    <w:rsid w:val="00415F93"/>
    <w:rsid w:val="00416D1E"/>
    <w:rsid w:val="00421061"/>
    <w:rsid w:val="004220F8"/>
    <w:rsid w:val="00423B21"/>
    <w:rsid w:val="004262ED"/>
    <w:rsid w:val="004269E2"/>
    <w:rsid w:val="00426F55"/>
    <w:rsid w:val="00434119"/>
    <w:rsid w:val="0043438E"/>
    <w:rsid w:val="00434EC8"/>
    <w:rsid w:val="00435A3F"/>
    <w:rsid w:val="004416CA"/>
    <w:rsid w:val="00441FC2"/>
    <w:rsid w:val="0044485E"/>
    <w:rsid w:val="00445BFE"/>
    <w:rsid w:val="0044658F"/>
    <w:rsid w:val="00447DE1"/>
    <w:rsid w:val="0045412C"/>
    <w:rsid w:val="00460D75"/>
    <w:rsid w:val="00460F40"/>
    <w:rsid w:val="0046213B"/>
    <w:rsid w:val="004623FA"/>
    <w:rsid w:val="00462ACA"/>
    <w:rsid w:val="0046453E"/>
    <w:rsid w:val="00464B9C"/>
    <w:rsid w:val="00464F21"/>
    <w:rsid w:val="00465031"/>
    <w:rsid w:val="00465695"/>
    <w:rsid w:val="004662C3"/>
    <w:rsid w:val="0046686C"/>
    <w:rsid w:val="00471394"/>
    <w:rsid w:val="00473DEA"/>
    <w:rsid w:val="00475C9A"/>
    <w:rsid w:val="00476EF2"/>
    <w:rsid w:val="00481631"/>
    <w:rsid w:val="00481F45"/>
    <w:rsid w:val="00483BEE"/>
    <w:rsid w:val="00483DFA"/>
    <w:rsid w:val="0048464E"/>
    <w:rsid w:val="0048761A"/>
    <w:rsid w:val="0049055F"/>
    <w:rsid w:val="0049081E"/>
    <w:rsid w:val="004911D5"/>
    <w:rsid w:val="00491319"/>
    <w:rsid w:val="00492360"/>
    <w:rsid w:val="00494394"/>
    <w:rsid w:val="00495245"/>
    <w:rsid w:val="0049678E"/>
    <w:rsid w:val="00497C01"/>
    <w:rsid w:val="004A10CB"/>
    <w:rsid w:val="004A12F0"/>
    <w:rsid w:val="004A1573"/>
    <w:rsid w:val="004A1732"/>
    <w:rsid w:val="004A2DB5"/>
    <w:rsid w:val="004A30F3"/>
    <w:rsid w:val="004A3728"/>
    <w:rsid w:val="004A60B3"/>
    <w:rsid w:val="004A72C0"/>
    <w:rsid w:val="004A7D98"/>
    <w:rsid w:val="004B1A76"/>
    <w:rsid w:val="004B28BE"/>
    <w:rsid w:val="004C167A"/>
    <w:rsid w:val="004C3144"/>
    <w:rsid w:val="004C3752"/>
    <w:rsid w:val="004C3CDD"/>
    <w:rsid w:val="004C5F08"/>
    <w:rsid w:val="004C65DE"/>
    <w:rsid w:val="004C69AF"/>
    <w:rsid w:val="004C6B44"/>
    <w:rsid w:val="004C6BCE"/>
    <w:rsid w:val="004D0C75"/>
    <w:rsid w:val="004D11F3"/>
    <w:rsid w:val="004D1EA4"/>
    <w:rsid w:val="004D5723"/>
    <w:rsid w:val="004D651B"/>
    <w:rsid w:val="004E151C"/>
    <w:rsid w:val="004E15CC"/>
    <w:rsid w:val="004E454A"/>
    <w:rsid w:val="004F0773"/>
    <w:rsid w:val="004F0834"/>
    <w:rsid w:val="004F3F3F"/>
    <w:rsid w:val="004F42F5"/>
    <w:rsid w:val="004F565C"/>
    <w:rsid w:val="004F712D"/>
    <w:rsid w:val="004F7160"/>
    <w:rsid w:val="004F765C"/>
    <w:rsid w:val="00500E8F"/>
    <w:rsid w:val="00501582"/>
    <w:rsid w:val="00502163"/>
    <w:rsid w:val="0050678E"/>
    <w:rsid w:val="005113F0"/>
    <w:rsid w:val="00512DD4"/>
    <w:rsid w:val="00514C51"/>
    <w:rsid w:val="005166CE"/>
    <w:rsid w:val="00516E3D"/>
    <w:rsid w:val="00522631"/>
    <w:rsid w:val="00524C70"/>
    <w:rsid w:val="00525466"/>
    <w:rsid w:val="00525A33"/>
    <w:rsid w:val="005308A8"/>
    <w:rsid w:val="00530BF9"/>
    <w:rsid w:val="00532D87"/>
    <w:rsid w:val="00532F40"/>
    <w:rsid w:val="00533475"/>
    <w:rsid w:val="00534CB7"/>
    <w:rsid w:val="005376F2"/>
    <w:rsid w:val="00540D09"/>
    <w:rsid w:val="00544159"/>
    <w:rsid w:val="005454E8"/>
    <w:rsid w:val="005461B0"/>
    <w:rsid w:val="0054779C"/>
    <w:rsid w:val="00551DA7"/>
    <w:rsid w:val="0055347C"/>
    <w:rsid w:val="00553F4F"/>
    <w:rsid w:val="005555A8"/>
    <w:rsid w:val="005560DE"/>
    <w:rsid w:val="00556156"/>
    <w:rsid w:val="005621E7"/>
    <w:rsid w:val="00562441"/>
    <w:rsid w:val="005644D1"/>
    <w:rsid w:val="00566AB0"/>
    <w:rsid w:val="00566E12"/>
    <w:rsid w:val="00567AD5"/>
    <w:rsid w:val="0057056E"/>
    <w:rsid w:val="0057349E"/>
    <w:rsid w:val="00574F28"/>
    <w:rsid w:val="005825A0"/>
    <w:rsid w:val="00586237"/>
    <w:rsid w:val="00586687"/>
    <w:rsid w:val="005929BA"/>
    <w:rsid w:val="00594AA8"/>
    <w:rsid w:val="00595943"/>
    <w:rsid w:val="005A3B17"/>
    <w:rsid w:val="005A5439"/>
    <w:rsid w:val="005A5FCF"/>
    <w:rsid w:val="005A6163"/>
    <w:rsid w:val="005A695D"/>
    <w:rsid w:val="005A7DC7"/>
    <w:rsid w:val="005B1706"/>
    <w:rsid w:val="005B2469"/>
    <w:rsid w:val="005B30A4"/>
    <w:rsid w:val="005B48AB"/>
    <w:rsid w:val="005B6205"/>
    <w:rsid w:val="005B672A"/>
    <w:rsid w:val="005B69F7"/>
    <w:rsid w:val="005B7948"/>
    <w:rsid w:val="005C17E0"/>
    <w:rsid w:val="005C3E96"/>
    <w:rsid w:val="005C4B84"/>
    <w:rsid w:val="005C4FCA"/>
    <w:rsid w:val="005C723F"/>
    <w:rsid w:val="005C7DAB"/>
    <w:rsid w:val="005D00BF"/>
    <w:rsid w:val="005D0926"/>
    <w:rsid w:val="005D0CE4"/>
    <w:rsid w:val="005D1CD2"/>
    <w:rsid w:val="005D7788"/>
    <w:rsid w:val="005E334F"/>
    <w:rsid w:val="005E3A27"/>
    <w:rsid w:val="005E3EA5"/>
    <w:rsid w:val="005E5904"/>
    <w:rsid w:val="005E5B24"/>
    <w:rsid w:val="005E7803"/>
    <w:rsid w:val="005F0C8C"/>
    <w:rsid w:val="005F2AB0"/>
    <w:rsid w:val="005F4573"/>
    <w:rsid w:val="005F4C09"/>
    <w:rsid w:val="005F5B2B"/>
    <w:rsid w:val="005F74EE"/>
    <w:rsid w:val="005F75F0"/>
    <w:rsid w:val="006003EC"/>
    <w:rsid w:val="00602A0B"/>
    <w:rsid w:val="00603A98"/>
    <w:rsid w:val="00603D79"/>
    <w:rsid w:val="006043DA"/>
    <w:rsid w:val="00613200"/>
    <w:rsid w:val="006141C5"/>
    <w:rsid w:val="0061464E"/>
    <w:rsid w:val="006163F9"/>
    <w:rsid w:val="00622CD0"/>
    <w:rsid w:val="006248AA"/>
    <w:rsid w:val="0062512C"/>
    <w:rsid w:val="00627762"/>
    <w:rsid w:val="006302FA"/>
    <w:rsid w:val="00630ADE"/>
    <w:rsid w:val="00631962"/>
    <w:rsid w:val="00631C86"/>
    <w:rsid w:val="006322C0"/>
    <w:rsid w:val="00634FC7"/>
    <w:rsid w:val="006352B0"/>
    <w:rsid w:val="0063548F"/>
    <w:rsid w:val="00642CEE"/>
    <w:rsid w:val="00646589"/>
    <w:rsid w:val="00646CAA"/>
    <w:rsid w:val="00647A94"/>
    <w:rsid w:val="00647DE3"/>
    <w:rsid w:val="00650B53"/>
    <w:rsid w:val="00651D87"/>
    <w:rsid w:val="00652091"/>
    <w:rsid w:val="00652591"/>
    <w:rsid w:val="00652810"/>
    <w:rsid w:val="006544BE"/>
    <w:rsid w:val="006560FD"/>
    <w:rsid w:val="006619F4"/>
    <w:rsid w:val="00662606"/>
    <w:rsid w:val="0066731B"/>
    <w:rsid w:val="006700B5"/>
    <w:rsid w:val="00670A44"/>
    <w:rsid w:val="0067257F"/>
    <w:rsid w:val="0067339F"/>
    <w:rsid w:val="00674310"/>
    <w:rsid w:val="00674FD3"/>
    <w:rsid w:val="00675A8C"/>
    <w:rsid w:val="00676B36"/>
    <w:rsid w:val="0067773C"/>
    <w:rsid w:val="00680017"/>
    <w:rsid w:val="006802E2"/>
    <w:rsid w:val="00680FE0"/>
    <w:rsid w:val="006811F1"/>
    <w:rsid w:val="00682B6E"/>
    <w:rsid w:val="0068447B"/>
    <w:rsid w:val="0068510B"/>
    <w:rsid w:val="006852BE"/>
    <w:rsid w:val="00693F43"/>
    <w:rsid w:val="0069522B"/>
    <w:rsid w:val="0069583A"/>
    <w:rsid w:val="00697F00"/>
    <w:rsid w:val="006A01BC"/>
    <w:rsid w:val="006A0385"/>
    <w:rsid w:val="006A0B30"/>
    <w:rsid w:val="006A1CC3"/>
    <w:rsid w:val="006A3FDA"/>
    <w:rsid w:val="006A498E"/>
    <w:rsid w:val="006A518F"/>
    <w:rsid w:val="006A6839"/>
    <w:rsid w:val="006A7398"/>
    <w:rsid w:val="006B2467"/>
    <w:rsid w:val="006B44C7"/>
    <w:rsid w:val="006B487F"/>
    <w:rsid w:val="006B5705"/>
    <w:rsid w:val="006B69F6"/>
    <w:rsid w:val="006B6D5E"/>
    <w:rsid w:val="006C1B84"/>
    <w:rsid w:val="006C2E64"/>
    <w:rsid w:val="006C4705"/>
    <w:rsid w:val="006C5046"/>
    <w:rsid w:val="006C554A"/>
    <w:rsid w:val="006C57EA"/>
    <w:rsid w:val="006D2914"/>
    <w:rsid w:val="006D3850"/>
    <w:rsid w:val="006D3F4B"/>
    <w:rsid w:val="006D3F63"/>
    <w:rsid w:val="006D4ABE"/>
    <w:rsid w:val="006D539B"/>
    <w:rsid w:val="006D5A89"/>
    <w:rsid w:val="006D6A42"/>
    <w:rsid w:val="006D717A"/>
    <w:rsid w:val="006E0F62"/>
    <w:rsid w:val="006E1608"/>
    <w:rsid w:val="006E1635"/>
    <w:rsid w:val="006E22BE"/>
    <w:rsid w:val="006E2652"/>
    <w:rsid w:val="006E2868"/>
    <w:rsid w:val="006E2BAE"/>
    <w:rsid w:val="006E3A4F"/>
    <w:rsid w:val="006E482B"/>
    <w:rsid w:val="006E666A"/>
    <w:rsid w:val="006F0F9F"/>
    <w:rsid w:val="006F1E7A"/>
    <w:rsid w:val="006F53B7"/>
    <w:rsid w:val="006F6A39"/>
    <w:rsid w:val="00701CBA"/>
    <w:rsid w:val="0070251F"/>
    <w:rsid w:val="00702EA7"/>
    <w:rsid w:val="0070561B"/>
    <w:rsid w:val="00705D7C"/>
    <w:rsid w:val="00705DFE"/>
    <w:rsid w:val="00706215"/>
    <w:rsid w:val="00706647"/>
    <w:rsid w:val="007112EC"/>
    <w:rsid w:val="0071130C"/>
    <w:rsid w:val="0071289F"/>
    <w:rsid w:val="007159FA"/>
    <w:rsid w:val="00720C4A"/>
    <w:rsid w:val="00721B84"/>
    <w:rsid w:val="007233BB"/>
    <w:rsid w:val="007238C2"/>
    <w:rsid w:val="00726113"/>
    <w:rsid w:val="00726734"/>
    <w:rsid w:val="007273E7"/>
    <w:rsid w:val="00731C1E"/>
    <w:rsid w:val="007320F6"/>
    <w:rsid w:val="00734CF8"/>
    <w:rsid w:val="00734F33"/>
    <w:rsid w:val="00735898"/>
    <w:rsid w:val="007376A8"/>
    <w:rsid w:val="0073771C"/>
    <w:rsid w:val="00740DFE"/>
    <w:rsid w:val="00740E70"/>
    <w:rsid w:val="00743587"/>
    <w:rsid w:val="00744A27"/>
    <w:rsid w:val="00750E77"/>
    <w:rsid w:val="00750FC0"/>
    <w:rsid w:val="00751AB5"/>
    <w:rsid w:val="00751CAE"/>
    <w:rsid w:val="007526EB"/>
    <w:rsid w:val="00752DF0"/>
    <w:rsid w:val="00753508"/>
    <w:rsid w:val="007540E2"/>
    <w:rsid w:val="00754DF8"/>
    <w:rsid w:val="00756DE6"/>
    <w:rsid w:val="00757872"/>
    <w:rsid w:val="007578F3"/>
    <w:rsid w:val="007603F3"/>
    <w:rsid w:val="007604F5"/>
    <w:rsid w:val="00760EC4"/>
    <w:rsid w:val="00761ADE"/>
    <w:rsid w:val="007646DC"/>
    <w:rsid w:val="00764769"/>
    <w:rsid w:val="00765610"/>
    <w:rsid w:val="007664A4"/>
    <w:rsid w:val="007703EE"/>
    <w:rsid w:val="00771A17"/>
    <w:rsid w:val="00775EB0"/>
    <w:rsid w:val="007762D6"/>
    <w:rsid w:val="007766B5"/>
    <w:rsid w:val="007802F4"/>
    <w:rsid w:val="0078126F"/>
    <w:rsid w:val="007822BA"/>
    <w:rsid w:val="007834B1"/>
    <w:rsid w:val="007907E5"/>
    <w:rsid w:val="00791D4A"/>
    <w:rsid w:val="00792DE4"/>
    <w:rsid w:val="00793A2B"/>
    <w:rsid w:val="00793EA7"/>
    <w:rsid w:val="0079468A"/>
    <w:rsid w:val="00795393"/>
    <w:rsid w:val="00795E7C"/>
    <w:rsid w:val="00796C2B"/>
    <w:rsid w:val="007A1B2E"/>
    <w:rsid w:val="007A2023"/>
    <w:rsid w:val="007A276E"/>
    <w:rsid w:val="007A38A6"/>
    <w:rsid w:val="007A58AC"/>
    <w:rsid w:val="007A5904"/>
    <w:rsid w:val="007A5941"/>
    <w:rsid w:val="007A6290"/>
    <w:rsid w:val="007A6C06"/>
    <w:rsid w:val="007B0F46"/>
    <w:rsid w:val="007B356A"/>
    <w:rsid w:val="007B3F11"/>
    <w:rsid w:val="007B41A7"/>
    <w:rsid w:val="007B6032"/>
    <w:rsid w:val="007B696A"/>
    <w:rsid w:val="007B7AF0"/>
    <w:rsid w:val="007C0052"/>
    <w:rsid w:val="007C0329"/>
    <w:rsid w:val="007C0FFE"/>
    <w:rsid w:val="007C2467"/>
    <w:rsid w:val="007C412A"/>
    <w:rsid w:val="007C49AF"/>
    <w:rsid w:val="007C75EC"/>
    <w:rsid w:val="007D1366"/>
    <w:rsid w:val="007D1E9E"/>
    <w:rsid w:val="007D3C72"/>
    <w:rsid w:val="007D3EEF"/>
    <w:rsid w:val="007D4CE1"/>
    <w:rsid w:val="007D5840"/>
    <w:rsid w:val="007E1C8C"/>
    <w:rsid w:val="007E1FD8"/>
    <w:rsid w:val="007E320D"/>
    <w:rsid w:val="007E3539"/>
    <w:rsid w:val="007E357E"/>
    <w:rsid w:val="007E53E3"/>
    <w:rsid w:val="007E70DF"/>
    <w:rsid w:val="007E7AB7"/>
    <w:rsid w:val="007E7ACF"/>
    <w:rsid w:val="007F086A"/>
    <w:rsid w:val="007F1278"/>
    <w:rsid w:val="007F1DCA"/>
    <w:rsid w:val="007F3145"/>
    <w:rsid w:val="007F416F"/>
    <w:rsid w:val="007F6339"/>
    <w:rsid w:val="00800DCC"/>
    <w:rsid w:val="00800E55"/>
    <w:rsid w:val="0080125E"/>
    <w:rsid w:val="00802491"/>
    <w:rsid w:val="008026D5"/>
    <w:rsid w:val="00802AEA"/>
    <w:rsid w:val="00803FD3"/>
    <w:rsid w:val="008040A0"/>
    <w:rsid w:val="00804AF2"/>
    <w:rsid w:val="00804DEE"/>
    <w:rsid w:val="00805C7E"/>
    <w:rsid w:val="008067F1"/>
    <w:rsid w:val="00807013"/>
    <w:rsid w:val="00810553"/>
    <w:rsid w:val="008125A5"/>
    <w:rsid w:val="00812BDA"/>
    <w:rsid w:val="00813655"/>
    <w:rsid w:val="00816AD9"/>
    <w:rsid w:val="00817907"/>
    <w:rsid w:val="008207E4"/>
    <w:rsid w:val="008217B9"/>
    <w:rsid w:val="008217F2"/>
    <w:rsid w:val="00821DE9"/>
    <w:rsid w:val="00822CAE"/>
    <w:rsid w:val="008251DB"/>
    <w:rsid w:val="008259B5"/>
    <w:rsid w:val="00825F5B"/>
    <w:rsid w:val="0082643E"/>
    <w:rsid w:val="008300F3"/>
    <w:rsid w:val="008312A0"/>
    <w:rsid w:val="00831705"/>
    <w:rsid w:val="0084207F"/>
    <w:rsid w:val="00842852"/>
    <w:rsid w:val="0084420A"/>
    <w:rsid w:val="0085348A"/>
    <w:rsid w:val="00853C8E"/>
    <w:rsid w:val="00854695"/>
    <w:rsid w:val="008602FD"/>
    <w:rsid w:val="0086119E"/>
    <w:rsid w:val="00861244"/>
    <w:rsid w:val="00863328"/>
    <w:rsid w:val="008636F4"/>
    <w:rsid w:val="00864BE8"/>
    <w:rsid w:val="00864E1D"/>
    <w:rsid w:val="0086615B"/>
    <w:rsid w:val="00867D10"/>
    <w:rsid w:val="00870540"/>
    <w:rsid w:val="00872888"/>
    <w:rsid w:val="00872EB1"/>
    <w:rsid w:val="00874E70"/>
    <w:rsid w:val="00875983"/>
    <w:rsid w:val="00876D71"/>
    <w:rsid w:val="00877D37"/>
    <w:rsid w:val="00884643"/>
    <w:rsid w:val="00885C7C"/>
    <w:rsid w:val="00887631"/>
    <w:rsid w:val="00890069"/>
    <w:rsid w:val="00892153"/>
    <w:rsid w:val="00892C88"/>
    <w:rsid w:val="00893C81"/>
    <w:rsid w:val="00893C86"/>
    <w:rsid w:val="00894EFB"/>
    <w:rsid w:val="008A1301"/>
    <w:rsid w:val="008A1D50"/>
    <w:rsid w:val="008A301B"/>
    <w:rsid w:val="008A4620"/>
    <w:rsid w:val="008A4EE6"/>
    <w:rsid w:val="008A5832"/>
    <w:rsid w:val="008A5D74"/>
    <w:rsid w:val="008A6154"/>
    <w:rsid w:val="008A6C49"/>
    <w:rsid w:val="008A738C"/>
    <w:rsid w:val="008A7F24"/>
    <w:rsid w:val="008B1BB3"/>
    <w:rsid w:val="008B46AE"/>
    <w:rsid w:val="008B4FF3"/>
    <w:rsid w:val="008B7071"/>
    <w:rsid w:val="008B7CE5"/>
    <w:rsid w:val="008C0557"/>
    <w:rsid w:val="008C16B6"/>
    <w:rsid w:val="008C44F1"/>
    <w:rsid w:val="008C55A0"/>
    <w:rsid w:val="008C5F24"/>
    <w:rsid w:val="008D057E"/>
    <w:rsid w:val="008D1BBA"/>
    <w:rsid w:val="008D3EF9"/>
    <w:rsid w:val="008D5616"/>
    <w:rsid w:val="008D5F43"/>
    <w:rsid w:val="008D611E"/>
    <w:rsid w:val="008E130B"/>
    <w:rsid w:val="008E13B3"/>
    <w:rsid w:val="008E1842"/>
    <w:rsid w:val="008E234B"/>
    <w:rsid w:val="008E24D9"/>
    <w:rsid w:val="008E62C5"/>
    <w:rsid w:val="008E688F"/>
    <w:rsid w:val="008F02C4"/>
    <w:rsid w:val="008F09C9"/>
    <w:rsid w:val="008F2B35"/>
    <w:rsid w:val="008F4FA9"/>
    <w:rsid w:val="008F7AB9"/>
    <w:rsid w:val="00900D48"/>
    <w:rsid w:val="00900F75"/>
    <w:rsid w:val="0090201A"/>
    <w:rsid w:val="00904086"/>
    <w:rsid w:val="00904DB2"/>
    <w:rsid w:val="00907190"/>
    <w:rsid w:val="00907C8E"/>
    <w:rsid w:val="009103A9"/>
    <w:rsid w:val="00911DC9"/>
    <w:rsid w:val="00911DF6"/>
    <w:rsid w:val="00915B25"/>
    <w:rsid w:val="00922591"/>
    <w:rsid w:val="00924F2F"/>
    <w:rsid w:val="009258C1"/>
    <w:rsid w:val="009314BD"/>
    <w:rsid w:val="00931600"/>
    <w:rsid w:val="00931C51"/>
    <w:rsid w:val="00932FD8"/>
    <w:rsid w:val="0093368E"/>
    <w:rsid w:val="00937F81"/>
    <w:rsid w:val="00942F5D"/>
    <w:rsid w:val="0094306B"/>
    <w:rsid w:val="00943A1D"/>
    <w:rsid w:val="00943BEC"/>
    <w:rsid w:val="00944F6B"/>
    <w:rsid w:val="00945BAC"/>
    <w:rsid w:val="009468DB"/>
    <w:rsid w:val="00946D85"/>
    <w:rsid w:val="0094702F"/>
    <w:rsid w:val="009507DE"/>
    <w:rsid w:val="009509DE"/>
    <w:rsid w:val="0095121B"/>
    <w:rsid w:val="00951649"/>
    <w:rsid w:val="00952361"/>
    <w:rsid w:val="0095346F"/>
    <w:rsid w:val="00954AA8"/>
    <w:rsid w:val="00954BE8"/>
    <w:rsid w:val="00957008"/>
    <w:rsid w:val="00957CE3"/>
    <w:rsid w:val="0096010B"/>
    <w:rsid w:val="009601CA"/>
    <w:rsid w:val="00963611"/>
    <w:rsid w:val="00964C47"/>
    <w:rsid w:val="00971FF1"/>
    <w:rsid w:val="00973CC9"/>
    <w:rsid w:val="00974546"/>
    <w:rsid w:val="00975541"/>
    <w:rsid w:val="00976455"/>
    <w:rsid w:val="009767F9"/>
    <w:rsid w:val="00977A4E"/>
    <w:rsid w:val="00981C5D"/>
    <w:rsid w:val="00983637"/>
    <w:rsid w:val="0098786C"/>
    <w:rsid w:val="00987940"/>
    <w:rsid w:val="00987B1A"/>
    <w:rsid w:val="00987D92"/>
    <w:rsid w:val="009902D1"/>
    <w:rsid w:val="0099503F"/>
    <w:rsid w:val="009979A1"/>
    <w:rsid w:val="009A048A"/>
    <w:rsid w:val="009A106C"/>
    <w:rsid w:val="009A11FC"/>
    <w:rsid w:val="009A1C3E"/>
    <w:rsid w:val="009A285A"/>
    <w:rsid w:val="009A49E5"/>
    <w:rsid w:val="009A56EB"/>
    <w:rsid w:val="009A5B51"/>
    <w:rsid w:val="009B0D83"/>
    <w:rsid w:val="009B1E77"/>
    <w:rsid w:val="009B2070"/>
    <w:rsid w:val="009B35D3"/>
    <w:rsid w:val="009B3607"/>
    <w:rsid w:val="009B50DF"/>
    <w:rsid w:val="009B6EED"/>
    <w:rsid w:val="009B7478"/>
    <w:rsid w:val="009B7AED"/>
    <w:rsid w:val="009B7C34"/>
    <w:rsid w:val="009C0DC3"/>
    <w:rsid w:val="009C1CE8"/>
    <w:rsid w:val="009C47B9"/>
    <w:rsid w:val="009C525F"/>
    <w:rsid w:val="009C7D45"/>
    <w:rsid w:val="009D1D07"/>
    <w:rsid w:val="009D26CB"/>
    <w:rsid w:val="009D2BE6"/>
    <w:rsid w:val="009D35CB"/>
    <w:rsid w:val="009D3DED"/>
    <w:rsid w:val="009D51AB"/>
    <w:rsid w:val="009D6931"/>
    <w:rsid w:val="009D7B4C"/>
    <w:rsid w:val="009D7DDF"/>
    <w:rsid w:val="009E5E86"/>
    <w:rsid w:val="009E662A"/>
    <w:rsid w:val="009E6D0C"/>
    <w:rsid w:val="009E7F30"/>
    <w:rsid w:val="009F1E8B"/>
    <w:rsid w:val="009F2D55"/>
    <w:rsid w:val="009F4018"/>
    <w:rsid w:val="009F5BF9"/>
    <w:rsid w:val="00A000CE"/>
    <w:rsid w:val="00A00772"/>
    <w:rsid w:val="00A00AF2"/>
    <w:rsid w:val="00A01461"/>
    <w:rsid w:val="00A0587B"/>
    <w:rsid w:val="00A05A2E"/>
    <w:rsid w:val="00A0788D"/>
    <w:rsid w:val="00A07977"/>
    <w:rsid w:val="00A1001A"/>
    <w:rsid w:val="00A13F79"/>
    <w:rsid w:val="00A13F91"/>
    <w:rsid w:val="00A15731"/>
    <w:rsid w:val="00A16B18"/>
    <w:rsid w:val="00A1737F"/>
    <w:rsid w:val="00A17690"/>
    <w:rsid w:val="00A22284"/>
    <w:rsid w:val="00A23048"/>
    <w:rsid w:val="00A25525"/>
    <w:rsid w:val="00A25766"/>
    <w:rsid w:val="00A25784"/>
    <w:rsid w:val="00A25818"/>
    <w:rsid w:val="00A25AE1"/>
    <w:rsid w:val="00A26993"/>
    <w:rsid w:val="00A274E0"/>
    <w:rsid w:val="00A274FA"/>
    <w:rsid w:val="00A31254"/>
    <w:rsid w:val="00A314F0"/>
    <w:rsid w:val="00A32926"/>
    <w:rsid w:val="00A333BA"/>
    <w:rsid w:val="00A338E9"/>
    <w:rsid w:val="00A34463"/>
    <w:rsid w:val="00A34A53"/>
    <w:rsid w:val="00A35825"/>
    <w:rsid w:val="00A3675B"/>
    <w:rsid w:val="00A37FD5"/>
    <w:rsid w:val="00A403DB"/>
    <w:rsid w:val="00A42C0A"/>
    <w:rsid w:val="00A434DE"/>
    <w:rsid w:val="00A4470E"/>
    <w:rsid w:val="00A53A42"/>
    <w:rsid w:val="00A54B51"/>
    <w:rsid w:val="00A56D96"/>
    <w:rsid w:val="00A57A69"/>
    <w:rsid w:val="00A61545"/>
    <w:rsid w:val="00A67983"/>
    <w:rsid w:val="00A7006D"/>
    <w:rsid w:val="00A70102"/>
    <w:rsid w:val="00A707C5"/>
    <w:rsid w:val="00A71234"/>
    <w:rsid w:val="00A71878"/>
    <w:rsid w:val="00A71C60"/>
    <w:rsid w:val="00A72E26"/>
    <w:rsid w:val="00A75241"/>
    <w:rsid w:val="00A7674A"/>
    <w:rsid w:val="00A7765D"/>
    <w:rsid w:val="00A801BE"/>
    <w:rsid w:val="00A841A1"/>
    <w:rsid w:val="00A8628D"/>
    <w:rsid w:val="00A86E7E"/>
    <w:rsid w:val="00A8799A"/>
    <w:rsid w:val="00A90357"/>
    <w:rsid w:val="00A90608"/>
    <w:rsid w:val="00A91C75"/>
    <w:rsid w:val="00A92B4C"/>
    <w:rsid w:val="00A93178"/>
    <w:rsid w:val="00A9508F"/>
    <w:rsid w:val="00A97F14"/>
    <w:rsid w:val="00AA22A9"/>
    <w:rsid w:val="00AA2FCA"/>
    <w:rsid w:val="00AA4F0F"/>
    <w:rsid w:val="00AA5B22"/>
    <w:rsid w:val="00AA6496"/>
    <w:rsid w:val="00AA7B35"/>
    <w:rsid w:val="00AB00CF"/>
    <w:rsid w:val="00AB0212"/>
    <w:rsid w:val="00AB0547"/>
    <w:rsid w:val="00AB1221"/>
    <w:rsid w:val="00AB18EC"/>
    <w:rsid w:val="00AB30CD"/>
    <w:rsid w:val="00AB3D6B"/>
    <w:rsid w:val="00AB4883"/>
    <w:rsid w:val="00AB58DC"/>
    <w:rsid w:val="00AB6659"/>
    <w:rsid w:val="00AC1267"/>
    <w:rsid w:val="00AC3229"/>
    <w:rsid w:val="00AC4F60"/>
    <w:rsid w:val="00AC6137"/>
    <w:rsid w:val="00AD1054"/>
    <w:rsid w:val="00AD13E8"/>
    <w:rsid w:val="00AD1586"/>
    <w:rsid w:val="00AD1D7B"/>
    <w:rsid w:val="00AD2670"/>
    <w:rsid w:val="00AD3D96"/>
    <w:rsid w:val="00AD3EC9"/>
    <w:rsid w:val="00AD45E6"/>
    <w:rsid w:val="00AD6E30"/>
    <w:rsid w:val="00AE4628"/>
    <w:rsid w:val="00AE4BC2"/>
    <w:rsid w:val="00AE6324"/>
    <w:rsid w:val="00AE6726"/>
    <w:rsid w:val="00AE6D40"/>
    <w:rsid w:val="00AF1480"/>
    <w:rsid w:val="00AF2B96"/>
    <w:rsid w:val="00AF4AA9"/>
    <w:rsid w:val="00AF51B0"/>
    <w:rsid w:val="00AF5A20"/>
    <w:rsid w:val="00AF7BF5"/>
    <w:rsid w:val="00AF7FD3"/>
    <w:rsid w:val="00B00C82"/>
    <w:rsid w:val="00B01C62"/>
    <w:rsid w:val="00B01FAC"/>
    <w:rsid w:val="00B02088"/>
    <w:rsid w:val="00B034F8"/>
    <w:rsid w:val="00B05BBB"/>
    <w:rsid w:val="00B073D7"/>
    <w:rsid w:val="00B078C7"/>
    <w:rsid w:val="00B07B2C"/>
    <w:rsid w:val="00B07F2C"/>
    <w:rsid w:val="00B1056D"/>
    <w:rsid w:val="00B10B22"/>
    <w:rsid w:val="00B10CF7"/>
    <w:rsid w:val="00B112C2"/>
    <w:rsid w:val="00B11F5C"/>
    <w:rsid w:val="00B13DFD"/>
    <w:rsid w:val="00B14377"/>
    <w:rsid w:val="00B16BB9"/>
    <w:rsid w:val="00B17E9F"/>
    <w:rsid w:val="00B20895"/>
    <w:rsid w:val="00B23B7A"/>
    <w:rsid w:val="00B323D3"/>
    <w:rsid w:val="00B33CEC"/>
    <w:rsid w:val="00B34728"/>
    <w:rsid w:val="00B36CE4"/>
    <w:rsid w:val="00B409F1"/>
    <w:rsid w:val="00B41896"/>
    <w:rsid w:val="00B41EFB"/>
    <w:rsid w:val="00B43F28"/>
    <w:rsid w:val="00B440FB"/>
    <w:rsid w:val="00B4706C"/>
    <w:rsid w:val="00B50274"/>
    <w:rsid w:val="00B5035B"/>
    <w:rsid w:val="00B51EF0"/>
    <w:rsid w:val="00B53188"/>
    <w:rsid w:val="00B54DF8"/>
    <w:rsid w:val="00B55930"/>
    <w:rsid w:val="00B57647"/>
    <w:rsid w:val="00B6004F"/>
    <w:rsid w:val="00B60611"/>
    <w:rsid w:val="00B60681"/>
    <w:rsid w:val="00B611CC"/>
    <w:rsid w:val="00B61361"/>
    <w:rsid w:val="00B62474"/>
    <w:rsid w:val="00B64906"/>
    <w:rsid w:val="00B64CAF"/>
    <w:rsid w:val="00B706E3"/>
    <w:rsid w:val="00B71E49"/>
    <w:rsid w:val="00B7311F"/>
    <w:rsid w:val="00B7530E"/>
    <w:rsid w:val="00B75B24"/>
    <w:rsid w:val="00B85E7D"/>
    <w:rsid w:val="00B86671"/>
    <w:rsid w:val="00B8750D"/>
    <w:rsid w:val="00B91F1D"/>
    <w:rsid w:val="00B9466E"/>
    <w:rsid w:val="00B960E6"/>
    <w:rsid w:val="00B96576"/>
    <w:rsid w:val="00B97C77"/>
    <w:rsid w:val="00BA1728"/>
    <w:rsid w:val="00BA2FE5"/>
    <w:rsid w:val="00BA348E"/>
    <w:rsid w:val="00BA373C"/>
    <w:rsid w:val="00BA3AF8"/>
    <w:rsid w:val="00BA48DD"/>
    <w:rsid w:val="00BA5740"/>
    <w:rsid w:val="00BA5DA3"/>
    <w:rsid w:val="00BA7CCA"/>
    <w:rsid w:val="00BB00A6"/>
    <w:rsid w:val="00BB0187"/>
    <w:rsid w:val="00BB0FC9"/>
    <w:rsid w:val="00BB3BBF"/>
    <w:rsid w:val="00BB4758"/>
    <w:rsid w:val="00BB686F"/>
    <w:rsid w:val="00BB6F4A"/>
    <w:rsid w:val="00BC2091"/>
    <w:rsid w:val="00BC23E6"/>
    <w:rsid w:val="00BC3FF6"/>
    <w:rsid w:val="00BC4ECF"/>
    <w:rsid w:val="00BC5B25"/>
    <w:rsid w:val="00BC6D8C"/>
    <w:rsid w:val="00BC7622"/>
    <w:rsid w:val="00BC7942"/>
    <w:rsid w:val="00BD0323"/>
    <w:rsid w:val="00BD0C6B"/>
    <w:rsid w:val="00BD150C"/>
    <w:rsid w:val="00BD1DD3"/>
    <w:rsid w:val="00BD31B6"/>
    <w:rsid w:val="00BD3CCB"/>
    <w:rsid w:val="00BD5590"/>
    <w:rsid w:val="00BE07EF"/>
    <w:rsid w:val="00BE226E"/>
    <w:rsid w:val="00BE4AB2"/>
    <w:rsid w:val="00BE5D69"/>
    <w:rsid w:val="00BF020A"/>
    <w:rsid w:val="00BF1755"/>
    <w:rsid w:val="00BF19D9"/>
    <w:rsid w:val="00BF2344"/>
    <w:rsid w:val="00BF4372"/>
    <w:rsid w:val="00BF7180"/>
    <w:rsid w:val="00C02455"/>
    <w:rsid w:val="00C04D90"/>
    <w:rsid w:val="00C04FA2"/>
    <w:rsid w:val="00C05459"/>
    <w:rsid w:val="00C055A8"/>
    <w:rsid w:val="00C05870"/>
    <w:rsid w:val="00C06B5A"/>
    <w:rsid w:val="00C06F1B"/>
    <w:rsid w:val="00C070D8"/>
    <w:rsid w:val="00C079F4"/>
    <w:rsid w:val="00C10084"/>
    <w:rsid w:val="00C117A9"/>
    <w:rsid w:val="00C13200"/>
    <w:rsid w:val="00C13596"/>
    <w:rsid w:val="00C14EA2"/>
    <w:rsid w:val="00C22E86"/>
    <w:rsid w:val="00C23C2E"/>
    <w:rsid w:val="00C24F4E"/>
    <w:rsid w:val="00C255F7"/>
    <w:rsid w:val="00C261E2"/>
    <w:rsid w:val="00C2679A"/>
    <w:rsid w:val="00C30768"/>
    <w:rsid w:val="00C31AFD"/>
    <w:rsid w:val="00C321E0"/>
    <w:rsid w:val="00C372E9"/>
    <w:rsid w:val="00C378FC"/>
    <w:rsid w:val="00C439F8"/>
    <w:rsid w:val="00C448CA"/>
    <w:rsid w:val="00C467D9"/>
    <w:rsid w:val="00C473A4"/>
    <w:rsid w:val="00C50DAD"/>
    <w:rsid w:val="00C51849"/>
    <w:rsid w:val="00C51D3F"/>
    <w:rsid w:val="00C51D99"/>
    <w:rsid w:val="00C536C5"/>
    <w:rsid w:val="00C5443C"/>
    <w:rsid w:val="00C5754C"/>
    <w:rsid w:val="00C602F4"/>
    <w:rsid w:val="00C61B35"/>
    <w:rsid w:val="00C66237"/>
    <w:rsid w:val="00C67347"/>
    <w:rsid w:val="00C701BB"/>
    <w:rsid w:val="00C72A34"/>
    <w:rsid w:val="00C72EEA"/>
    <w:rsid w:val="00C76176"/>
    <w:rsid w:val="00C76EA2"/>
    <w:rsid w:val="00C81BEF"/>
    <w:rsid w:val="00C833F9"/>
    <w:rsid w:val="00C842B7"/>
    <w:rsid w:val="00C844D5"/>
    <w:rsid w:val="00C85803"/>
    <w:rsid w:val="00C90EB5"/>
    <w:rsid w:val="00C93335"/>
    <w:rsid w:val="00C936E8"/>
    <w:rsid w:val="00C952A0"/>
    <w:rsid w:val="00CA074A"/>
    <w:rsid w:val="00CA1813"/>
    <w:rsid w:val="00CA2A49"/>
    <w:rsid w:val="00CA5E70"/>
    <w:rsid w:val="00CA7F7A"/>
    <w:rsid w:val="00CB0400"/>
    <w:rsid w:val="00CB1A98"/>
    <w:rsid w:val="00CB44CC"/>
    <w:rsid w:val="00CB63BD"/>
    <w:rsid w:val="00CB7A59"/>
    <w:rsid w:val="00CC1261"/>
    <w:rsid w:val="00CC182E"/>
    <w:rsid w:val="00CC1E27"/>
    <w:rsid w:val="00CC3103"/>
    <w:rsid w:val="00CC3B91"/>
    <w:rsid w:val="00CC5F50"/>
    <w:rsid w:val="00CC6E09"/>
    <w:rsid w:val="00CD26B6"/>
    <w:rsid w:val="00CD4B84"/>
    <w:rsid w:val="00CD6E2B"/>
    <w:rsid w:val="00CE00A3"/>
    <w:rsid w:val="00CE048A"/>
    <w:rsid w:val="00CE0BE1"/>
    <w:rsid w:val="00CE34F4"/>
    <w:rsid w:val="00CE3E16"/>
    <w:rsid w:val="00CE5A21"/>
    <w:rsid w:val="00CE6182"/>
    <w:rsid w:val="00CE6A28"/>
    <w:rsid w:val="00CE768F"/>
    <w:rsid w:val="00CE7CF5"/>
    <w:rsid w:val="00CF443B"/>
    <w:rsid w:val="00CF79BC"/>
    <w:rsid w:val="00CF7A36"/>
    <w:rsid w:val="00D00ADA"/>
    <w:rsid w:val="00D00B88"/>
    <w:rsid w:val="00D01FDB"/>
    <w:rsid w:val="00D03C17"/>
    <w:rsid w:val="00D04E81"/>
    <w:rsid w:val="00D050C0"/>
    <w:rsid w:val="00D06387"/>
    <w:rsid w:val="00D07C15"/>
    <w:rsid w:val="00D12021"/>
    <w:rsid w:val="00D1448A"/>
    <w:rsid w:val="00D1756C"/>
    <w:rsid w:val="00D17631"/>
    <w:rsid w:val="00D178EE"/>
    <w:rsid w:val="00D259F5"/>
    <w:rsid w:val="00D3389F"/>
    <w:rsid w:val="00D34989"/>
    <w:rsid w:val="00D34C78"/>
    <w:rsid w:val="00D358D0"/>
    <w:rsid w:val="00D36336"/>
    <w:rsid w:val="00D3634F"/>
    <w:rsid w:val="00D40016"/>
    <w:rsid w:val="00D41CAA"/>
    <w:rsid w:val="00D43B17"/>
    <w:rsid w:val="00D44F56"/>
    <w:rsid w:val="00D450FA"/>
    <w:rsid w:val="00D45A5B"/>
    <w:rsid w:val="00D46130"/>
    <w:rsid w:val="00D46C5B"/>
    <w:rsid w:val="00D51D9D"/>
    <w:rsid w:val="00D5210E"/>
    <w:rsid w:val="00D529BD"/>
    <w:rsid w:val="00D54438"/>
    <w:rsid w:val="00D57109"/>
    <w:rsid w:val="00D57E8A"/>
    <w:rsid w:val="00D6051D"/>
    <w:rsid w:val="00D610C5"/>
    <w:rsid w:val="00D61AE4"/>
    <w:rsid w:val="00D61E74"/>
    <w:rsid w:val="00D633B6"/>
    <w:rsid w:val="00D63DC5"/>
    <w:rsid w:val="00D64CB3"/>
    <w:rsid w:val="00D64D77"/>
    <w:rsid w:val="00D6632C"/>
    <w:rsid w:val="00D679EE"/>
    <w:rsid w:val="00D7222E"/>
    <w:rsid w:val="00D726DF"/>
    <w:rsid w:val="00D72CDE"/>
    <w:rsid w:val="00D737C5"/>
    <w:rsid w:val="00D7472F"/>
    <w:rsid w:val="00D75AB9"/>
    <w:rsid w:val="00D75E08"/>
    <w:rsid w:val="00D7797F"/>
    <w:rsid w:val="00D8039C"/>
    <w:rsid w:val="00D804C3"/>
    <w:rsid w:val="00D815B4"/>
    <w:rsid w:val="00D850DF"/>
    <w:rsid w:val="00D9193D"/>
    <w:rsid w:val="00D93A09"/>
    <w:rsid w:val="00D9405D"/>
    <w:rsid w:val="00D95564"/>
    <w:rsid w:val="00D9681B"/>
    <w:rsid w:val="00D96991"/>
    <w:rsid w:val="00D97057"/>
    <w:rsid w:val="00DA0E8D"/>
    <w:rsid w:val="00DA0F8A"/>
    <w:rsid w:val="00DA1438"/>
    <w:rsid w:val="00DA25A1"/>
    <w:rsid w:val="00DA4F2C"/>
    <w:rsid w:val="00DA5253"/>
    <w:rsid w:val="00DA6303"/>
    <w:rsid w:val="00DA6A7C"/>
    <w:rsid w:val="00DB0665"/>
    <w:rsid w:val="00DB215E"/>
    <w:rsid w:val="00DB6C7B"/>
    <w:rsid w:val="00DB7EDB"/>
    <w:rsid w:val="00DC151E"/>
    <w:rsid w:val="00DC3066"/>
    <w:rsid w:val="00DC35F0"/>
    <w:rsid w:val="00DC4F7B"/>
    <w:rsid w:val="00DC5D61"/>
    <w:rsid w:val="00DC7665"/>
    <w:rsid w:val="00DC7714"/>
    <w:rsid w:val="00DD2707"/>
    <w:rsid w:val="00DD2F55"/>
    <w:rsid w:val="00DD3542"/>
    <w:rsid w:val="00DD3A2E"/>
    <w:rsid w:val="00DD4F78"/>
    <w:rsid w:val="00DD5EE8"/>
    <w:rsid w:val="00DD6D1D"/>
    <w:rsid w:val="00DE129E"/>
    <w:rsid w:val="00DE147B"/>
    <w:rsid w:val="00DE1879"/>
    <w:rsid w:val="00DE1F09"/>
    <w:rsid w:val="00DE264E"/>
    <w:rsid w:val="00DE3F96"/>
    <w:rsid w:val="00DE6E3F"/>
    <w:rsid w:val="00DE7033"/>
    <w:rsid w:val="00DF2411"/>
    <w:rsid w:val="00DF2BF6"/>
    <w:rsid w:val="00DF2CC9"/>
    <w:rsid w:val="00DF2EC7"/>
    <w:rsid w:val="00DF4124"/>
    <w:rsid w:val="00DF651B"/>
    <w:rsid w:val="00DF6D05"/>
    <w:rsid w:val="00DF7D8C"/>
    <w:rsid w:val="00E00DC8"/>
    <w:rsid w:val="00E044C0"/>
    <w:rsid w:val="00E04ADC"/>
    <w:rsid w:val="00E04BA1"/>
    <w:rsid w:val="00E05028"/>
    <w:rsid w:val="00E05C3A"/>
    <w:rsid w:val="00E05F01"/>
    <w:rsid w:val="00E07D0D"/>
    <w:rsid w:val="00E1358B"/>
    <w:rsid w:val="00E13CE1"/>
    <w:rsid w:val="00E140FD"/>
    <w:rsid w:val="00E14B4E"/>
    <w:rsid w:val="00E15FB0"/>
    <w:rsid w:val="00E16F06"/>
    <w:rsid w:val="00E20734"/>
    <w:rsid w:val="00E20A15"/>
    <w:rsid w:val="00E2367E"/>
    <w:rsid w:val="00E243A3"/>
    <w:rsid w:val="00E25245"/>
    <w:rsid w:val="00E25F13"/>
    <w:rsid w:val="00E26F99"/>
    <w:rsid w:val="00E30239"/>
    <w:rsid w:val="00E304A0"/>
    <w:rsid w:val="00E31D32"/>
    <w:rsid w:val="00E329EC"/>
    <w:rsid w:val="00E32D0F"/>
    <w:rsid w:val="00E32E8E"/>
    <w:rsid w:val="00E35FD9"/>
    <w:rsid w:val="00E37066"/>
    <w:rsid w:val="00E420D9"/>
    <w:rsid w:val="00E4252B"/>
    <w:rsid w:val="00E4473D"/>
    <w:rsid w:val="00E44966"/>
    <w:rsid w:val="00E4608D"/>
    <w:rsid w:val="00E46509"/>
    <w:rsid w:val="00E46B45"/>
    <w:rsid w:val="00E50998"/>
    <w:rsid w:val="00E51D9E"/>
    <w:rsid w:val="00E5444F"/>
    <w:rsid w:val="00E54D35"/>
    <w:rsid w:val="00E55999"/>
    <w:rsid w:val="00E56315"/>
    <w:rsid w:val="00E56DA1"/>
    <w:rsid w:val="00E60473"/>
    <w:rsid w:val="00E61F82"/>
    <w:rsid w:val="00E6274B"/>
    <w:rsid w:val="00E62FF8"/>
    <w:rsid w:val="00E64158"/>
    <w:rsid w:val="00E644A5"/>
    <w:rsid w:val="00E660FC"/>
    <w:rsid w:val="00E67361"/>
    <w:rsid w:val="00E700F8"/>
    <w:rsid w:val="00E7039D"/>
    <w:rsid w:val="00E72689"/>
    <w:rsid w:val="00E72E76"/>
    <w:rsid w:val="00E7448F"/>
    <w:rsid w:val="00E75DF7"/>
    <w:rsid w:val="00E761FD"/>
    <w:rsid w:val="00E76632"/>
    <w:rsid w:val="00E8129D"/>
    <w:rsid w:val="00E84977"/>
    <w:rsid w:val="00E85479"/>
    <w:rsid w:val="00E87534"/>
    <w:rsid w:val="00E9033F"/>
    <w:rsid w:val="00E93144"/>
    <w:rsid w:val="00E93328"/>
    <w:rsid w:val="00EA12BE"/>
    <w:rsid w:val="00EA1EA6"/>
    <w:rsid w:val="00EA6756"/>
    <w:rsid w:val="00EA71FE"/>
    <w:rsid w:val="00EA7902"/>
    <w:rsid w:val="00EB1263"/>
    <w:rsid w:val="00EB1834"/>
    <w:rsid w:val="00EB32DA"/>
    <w:rsid w:val="00EB4446"/>
    <w:rsid w:val="00EB478F"/>
    <w:rsid w:val="00EB737F"/>
    <w:rsid w:val="00EB796E"/>
    <w:rsid w:val="00EC39B6"/>
    <w:rsid w:val="00EC4349"/>
    <w:rsid w:val="00EC6849"/>
    <w:rsid w:val="00EC703F"/>
    <w:rsid w:val="00ED0144"/>
    <w:rsid w:val="00ED05A0"/>
    <w:rsid w:val="00ED0C7B"/>
    <w:rsid w:val="00ED1B41"/>
    <w:rsid w:val="00ED22E5"/>
    <w:rsid w:val="00ED2C40"/>
    <w:rsid w:val="00ED312B"/>
    <w:rsid w:val="00ED5F33"/>
    <w:rsid w:val="00EE0467"/>
    <w:rsid w:val="00EE30C1"/>
    <w:rsid w:val="00EE3C3B"/>
    <w:rsid w:val="00EE562E"/>
    <w:rsid w:val="00EF2FE0"/>
    <w:rsid w:val="00EF49AF"/>
    <w:rsid w:val="00EF4FA9"/>
    <w:rsid w:val="00EF5852"/>
    <w:rsid w:val="00EF5E17"/>
    <w:rsid w:val="00EF7B56"/>
    <w:rsid w:val="00F008B3"/>
    <w:rsid w:val="00F00F5C"/>
    <w:rsid w:val="00F02329"/>
    <w:rsid w:val="00F0254A"/>
    <w:rsid w:val="00F044A6"/>
    <w:rsid w:val="00F04812"/>
    <w:rsid w:val="00F05FC0"/>
    <w:rsid w:val="00F073A5"/>
    <w:rsid w:val="00F078C3"/>
    <w:rsid w:val="00F10544"/>
    <w:rsid w:val="00F10794"/>
    <w:rsid w:val="00F11A84"/>
    <w:rsid w:val="00F122C0"/>
    <w:rsid w:val="00F12E74"/>
    <w:rsid w:val="00F14DF4"/>
    <w:rsid w:val="00F16535"/>
    <w:rsid w:val="00F20E8A"/>
    <w:rsid w:val="00F27B31"/>
    <w:rsid w:val="00F315A2"/>
    <w:rsid w:val="00F32378"/>
    <w:rsid w:val="00F361C0"/>
    <w:rsid w:val="00F40B8C"/>
    <w:rsid w:val="00F43FAD"/>
    <w:rsid w:val="00F44CEB"/>
    <w:rsid w:val="00F44DE3"/>
    <w:rsid w:val="00F454FF"/>
    <w:rsid w:val="00F457AD"/>
    <w:rsid w:val="00F45C6B"/>
    <w:rsid w:val="00F45E47"/>
    <w:rsid w:val="00F46AD2"/>
    <w:rsid w:val="00F4764E"/>
    <w:rsid w:val="00F522E7"/>
    <w:rsid w:val="00F53A03"/>
    <w:rsid w:val="00F53C62"/>
    <w:rsid w:val="00F55EF8"/>
    <w:rsid w:val="00F560AA"/>
    <w:rsid w:val="00F56168"/>
    <w:rsid w:val="00F60B8A"/>
    <w:rsid w:val="00F60CE8"/>
    <w:rsid w:val="00F61997"/>
    <w:rsid w:val="00F61AF3"/>
    <w:rsid w:val="00F62C5F"/>
    <w:rsid w:val="00F62D1A"/>
    <w:rsid w:val="00F63E3D"/>
    <w:rsid w:val="00F64448"/>
    <w:rsid w:val="00F65557"/>
    <w:rsid w:val="00F65B33"/>
    <w:rsid w:val="00F65C8F"/>
    <w:rsid w:val="00F6714E"/>
    <w:rsid w:val="00F67808"/>
    <w:rsid w:val="00F7275D"/>
    <w:rsid w:val="00F7285D"/>
    <w:rsid w:val="00F72CF1"/>
    <w:rsid w:val="00F73B20"/>
    <w:rsid w:val="00F75BB8"/>
    <w:rsid w:val="00F75D70"/>
    <w:rsid w:val="00F7783C"/>
    <w:rsid w:val="00F77A9B"/>
    <w:rsid w:val="00F800B3"/>
    <w:rsid w:val="00F8147A"/>
    <w:rsid w:val="00F81853"/>
    <w:rsid w:val="00F82208"/>
    <w:rsid w:val="00F83E33"/>
    <w:rsid w:val="00F84BCC"/>
    <w:rsid w:val="00F85185"/>
    <w:rsid w:val="00F85BCE"/>
    <w:rsid w:val="00F86E47"/>
    <w:rsid w:val="00F872F9"/>
    <w:rsid w:val="00F87B25"/>
    <w:rsid w:val="00F9118A"/>
    <w:rsid w:val="00F92029"/>
    <w:rsid w:val="00F93694"/>
    <w:rsid w:val="00F93A0F"/>
    <w:rsid w:val="00F975ED"/>
    <w:rsid w:val="00F97854"/>
    <w:rsid w:val="00FA0031"/>
    <w:rsid w:val="00FA0643"/>
    <w:rsid w:val="00FA119F"/>
    <w:rsid w:val="00FA26C4"/>
    <w:rsid w:val="00FA33F2"/>
    <w:rsid w:val="00FA7486"/>
    <w:rsid w:val="00FA7917"/>
    <w:rsid w:val="00FA7E1F"/>
    <w:rsid w:val="00FB02C2"/>
    <w:rsid w:val="00FB12E0"/>
    <w:rsid w:val="00FB368C"/>
    <w:rsid w:val="00FB6BD0"/>
    <w:rsid w:val="00FC0355"/>
    <w:rsid w:val="00FC0E98"/>
    <w:rsid w:val="00FC2BC8"/>
    <w:rsid w:val="00FC399C"/>
    <w:rsid w:val="00FC3A64"/>
    <w:rsid w:val="00FC5E45"/>
    <w:rsid w:val="00FD1C87"/>
    <w:rsid w:val="00FD2E44"/>
    <w:rsid w:val="00FD5F47"/>
    <w:rsid w:val="00FD680B"/>
    <w:rsid w:val="00FE0A58"/>
    <w:rsid w:val="00FE13FB"/>
    <w:rsid w:val="00FE1DB6"/>
    <w:rsid w:val="00FE214B"/>
    <w:rsid w:val="00FE22CD"/>
    <w:rsid w:val="00FE2E8F"/>
    <w:rsid w:val="00FE621E"/>
    <w:rsid w:val="00FE6AC8"/>
    <w:rsid w:val="00FE6F7D"/>
    <w:rsid w:val="00FE6F99"/>
    <w:rsid w:val="00FE72CD"/>
    <w:rsid w:val="00FE76D8"/>
    <w:rsid w:val="00FF12A7"/>
    <w:rsid w:val="00FF2D16"/>
    <w:rsid w:val="00FF3643"/>
    <w:rsid w:val="00FF3F4E"/>
    <w:rsid w:val="00FF42F1"/>
    <w:rsid w:val="00FF4F37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3940CC7C"/>
  <w15:docId w15:val="{BA2E2792-1FCA-403D-8AFA-CA076460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734F33"/>
  </w:style>
  <w:style w:type="character" w:customStyle="1" w:styleId="a5">
    <w:name w:val="Долен колонтитул Знак"/>
    <w:link w:val="a4"/>
    <w:rsid w:val="00C81BEF"/>
    <w:rPr>
      <w:rFonts w:ascii="Arial" w:hAnsi="Arial"/>
      <w:lang w:val="en-US" w:eastAsia="en-US"/>
    </w:rPr>
  </w:style>
  <w:style w:type="table" w:styleId="aa">
    <w:name w:val="Table Grid"/>
    <w:basedOn w:val="a1"/>
    <w:rsid w:val="00B44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13F79"/>
    <w:pPr>
      <w:ind w:left="708"/>
    </w:pPr>
  </w:style>
  <w:style w:type="paragraph" w:styleId="ac">
    <w:name w:val="Balloon Text"/>
    <w:basedOn w:val="a"/>
    <w:link w:val="ad"/>
    <w:rsid w:val="004A1732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rsid w:val="004A1732"/>
    <w:rPr>
      <w:rFonts w:ascii="Tahoma" w:hAnsi="Tahoma" w:cs="Tahoma"/>
      <w:sz w:val="16"/>
      <w:szCs w:val="16"/>
      <w:lang w:val="en-US" w:eastAsia="en-US"/>
    </w:rPr>
  </w:style>
  <w:style w:type="character" w:styleId="ae">
    <w:name w:val="annotation reference"/>
    <w:basedOn w:val="a0"/>
    <w:semiHidden/>
    <w:unhideWhenUsed/>
    <w:rsid w:val="00AF1480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AF1480"/>
  </w:style>
  <w:style w:type="character" w:customStyle="1" w:styleId="af0">
    <w:name w:val="Текст на коментар Знак"/>
    <w:basedOn w:val="a0"/>
    <w:link w:val="af"/>
    <w:semiHidden/>
    <w:rsid w:val="00AF1480"/>
    <w:rPr>
      <w:rFonts w:ascii="Arial" w:hAnsi="Arial"/>
      <w:lang w:val="en-US" w:eastAsia="en-US"/>
    </w:rPr>
  </w:style>
  <w:style w:type="paragraph" w:styleId="af1">
    <w:name w:val="annotation subject"/>
    <w:basedOn w:val="af"/>
    <w:next w:val="af"/>
    <w:link w:val="af2"/>
    <w:semiHidden/>
    <w:unhideWhenUsed/>
    <w:rsid w:val="00AF1480"/>
    <w:rPr>
      <w:b/>
      <w:bCs/>
    </w:rPr>
  </w:style>
  <w:style w:type="character" w:customStyle="1" w:styleId="af2">
    <w:name w:val="Предмет на коментар Знак"/>
    <w:basedOn w:val="af0"/>
    <w:link w:val="af1"/>
    <w:semiHidden/>
    <w:rsid w:val="00AF1480"/>
    <w:rPr>
      <w:rFonts w:ascii="Arial" w:hAnsi="Arial"/>
      <w:b/>
      <w:bCs/>
      <w:lang w:val="en-US"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4B1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ker.bg/uploads/reshenia/2022/res_bp_c_18_22.pdf" TargetMode="External"/><Relationship Id="rId13" Type="http://schemas.openxmlformats.org/officeDocument/2006/relationships/hyperlink" Target="https://www.dker.bg/bg/vik/vprosi-i-otgovori-vik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ker.bg/uploads/documents/vik/Stanovishte_KEVR_Prot_152_10052023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ker.bg/uploads/documents/vik/Stanovishte_ZVIK_Prot_%20350_14122022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dker.bg/uploads/documents/vik/rep_prot_348_16112023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ker.bg/uploads/documents/vik/rep_proverki_vik_16112023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C557A-CD50-442B-9A3D-63B4784B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2804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Kiril Vasilev</dc:creator>
  <cp:lastModifiedBy>PC</cp:lastModifiedBy>
  <cp:revision>6</cp:revision>
  <cp:lastPrinted>2024-02-01T11:06:00Z</cp:lastPrinted>
  <dcterms:created xsi:type="dcterms:W3CDTF">2024-02-19T10:48:00Z</dcterms:created>
  <dcterms:modified xsi:type="dcterms:W3CDTF">2024-02-26T15:24:00Z</dcterms:modified>
</cp:coreProperties>
</file>